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C631" w14:textId="77777777" w:rsidR="00590EEA" w:rsidRPr="00E93C5A" w:rsidRDefault="00590EEA" w:rsidP="00E93C5A">
      <w:pPr>
        <w:pStyle w:val="berschrift1"/>
        <w:jc w:val="center"/>
        <w:rPr>
          <w:rFonts w:asciiTheme="majorHAnsi" w:hAnsiTheme="majorHAnsi" w:cstheme="majorHAnsi"/>
          <w:sz w:val="28"/>
          <w:szCs w:val="28"/>
          <w:u w:val="none"/>
        </w:rPr>
      </w:pPr>
      <w:r w:rsidRPr="00E93C5A">
        <w:rPr>
          <w:rFonts w:asciiTheme="majorHAnsi" w:hAnsiTheme="majorHAnsi" w:cstheme="majorHAnsi"/>
          <w:sz w:val="28"/>
          <w:szCs w:val="28"/>
          <w:u w:val="none"/>
        </w:rPr>
        <w:t xml:space="preserve">Satzung </w:t>
      </w:r>
      <w:r w:rsidR="00B12A13" w:rsidRPr="00E93C5A">
        <w:rPr>
          <w:rFonts w:asciiTheme="majorHAnsi" w:hAnsiTheme="majorHAnsi" w:cstheme="majorHAnsi"/>
          <w:sz w:val="28"/>
          <w:szCs w:val="28"/>
          <w:u w:val="none"/>
        </w:rPr>
        <w:t>über die Erhebung einer Steuer auf Spielapparate und auf das Spielen um Geld oder Sachwerte im Gebiet der</w:t>
      </w:r>
    </w:p>
    <w:p w14:paraId="0F3021E4" w14:textId="77777777" w:rsidR="00B12A13" w:rsidRPr="00E93C5A" w:rsidRDefault="00590EEA" w:rsidP="00E93C5A">
      <w:pPr>
        <w:pStyle w:val="berschrift1"/>
        <w:jc w:val="center"/>
        <w:rPr>
          <w:rFonts w:asciiTheme="majorHAnsi" w:hAnsiTheme="majorHAnsi" w:cstheme="majorHAnsi"/>
          <w:sz w:val="28"/>
          <w:szCs w:val="28"/>
          <w:u w:val="none"/>
        </w:rPr>
      </w:pPr>
      <w:r w:rsidRPr="00E93C5A">
        <w:rPr>
          <w:rFonts w:asciiTheme="majorHAnsi" w:hAnsiTheme="majorHAnsi" w:cstheme="majorHAnsi"/>
          <w:sz w:val="28"/>
          <w:szCs w:val="28"/>
          <w:u w:val="none"/>
        </w:rPr>
        <w:t>S</w:t>
      </w:r>
      <w:r w:rsidR="00B12A13" w:rsidRPr="00E93C5A">
        <w:rPr>
          <w:rFonts w:asciiTheme="majorHAnsi" w:hAnsiTheme="majorHAnsi" w:cstheme="majorHAnsi"/>
          <w:sz w:val="28"/>
          <w:szCs w:val="28"/>
          <w:u w:val="none"/>
        </w:rPr>
        <w:t>tadt</w:t>
      </w:r>
      <w:r w:rsidRPr="00E93C5A">
        <w:rPr>
          <w:rFonts w:asciiTheme="majorHAnsi" w:hAnsiTheme="majorHAnsi" w:cstheme="majorHAnsi"/>
          <w:sz w:val="28"/>
          <w:szCs w:val="28"/>
          <w:u w:val="none"/>
        </w:rPr>
        <w:t xml:space="preserve"> Roßleben-Wiehe</w:t>
      </w:r>
      <w:r w:rsidR="00DD7B3D" w:rsidRPr="00E93C5A">
        <w:rPr>
          <w:rFonts w:asciiTheme="majorHAnsi" w:hAnsiTheme="majorHAnsi" w:cstheme="majorHAnsi"/>
          <w:sz w:val="28"/>
          <w:szCs w:val="28"/>
          <w:u w:val="none"/>
        </w:rPr>
        <w:t xml:space="preserve"> (Spielapparatesteuersatzung)</w:t>
      </w:r>
    </w:p>
    <w:p w14:paraId="4490E45F" w14:textId="77777777" w:rsidR="00B12A13" w:rsidRPr="00065270" w:rsidRDefault="00B12A13" w:rsidP="003309D1">
      <w:pPr>
        <w:jc w:val="both"/>
        <w:rPr>
          <w:rFonts w:ascii="Calibri" w:hAnsi="Calibri" w:cs="Calibri"/>
          <w:sz w:val="16"/>
          <w:szCs w:val="20"/>
        </w:rPr>
      </w:pPr>
    </w:p>
    <w:p w14:paraId="0595E15D" w14:textId="7562E942" w:rsidR="00B12A13" w:rsidRPr="00032F97" w:rsidRDefault="00B12A13" w:rsidP="003309D1">
      <w:pPr>
        <w:pStyle w:val="Textkrper2"/>
        <w:rPr>
          <w:rFonts w:ascii="Calibri" w:hAnsi="Calibri" w:cs="Calibri"/>
        </w:rPr>
      </w:pPr>
      <w:r w:rsidRPr="00032F97">
        <w:rPr>
          <w:rFonts w:ascii="Calibri" w:hAnsi="Calibri" w:cs="Calibri"/>
        </w:rPr>
        <w:t>Aufgrund der §§ 19 Abs. 1 und 21 der Thüringer Gemeinde- und Landkreisordnung (</w:t>
      </w:r>
      <w:proofErr w:type="spellStart"/>
      <w:r w:rsidRPr="00032F97">
        <w:rPr>
          <w:rFonts w:ascii="Calibri" w:hAnsi="Calibri" w:cs="Calibri"/>
        </w:rPr>
        <w:t>ThürKO</w:t>
      </w:r>
      <w:proofErr w:type="spellEnd"/>
      <w:r w:rsidRPr="00032F97">
        <w:rPr>
          <w:rFonts w:ascii="Calibri" w:hAnsi="Calibri" w:cs="Calibri"/>
        </w:rPr>
        <w:t xml:space="preserve">) in der Fassung der Bekanntmachung vom 28. Januar 2003 (GVBl. S. 41) zuletzt </w:t>
      </w:r>
      <w:r w:rsidR="00F16902" w:rsidRPr="00032F97">
        <w:rPr>
          <w:rFonts w:ascii="Calibri" w:hAnsi="Calibri" w:cs="Calibri"/>
          <w:color w:val="000000"/>
          <w:shd w:val="clear" w:color="auto" w:fill="FFFFFF"/>
        </w:rPr>
        <w:t>geändert durch Artikel </w:t>
      </w:r>
      <w:r w:rsidR="00032F97" w:rsidRPr="00032F97">
        <w:rPr>
          <w:rFonts w:ascii="Calibri" w:hAnsi="Calibri" w:cs="Calibri"/>
          <w:color w:val="000000"/>
          <w:shd w:val="clear" w:color="auto" w:fill="FFFFFF"/>
        </w:rPr>
        <w:t>5</w:t>
      </w:r>
      <w:r w:rsidR="00F16902" w:rsidRPr="00032F97">
        <w:rPr>
          <w:rFonts w:ascii="Calibri" w:hAnsi="Calibri" w:cs="Calibri"/>
          <w:color w:val="000000"/>
          <w:shd w:val="clear" w:color="auto" w:fill="FFFFFF"/>
        </w:rPr>
        <w:t xml:space="preserve"> des Gesetzes vom </w:t>
      </w:r>
      <w:r w:rsidR="00032F97" w:rsidRPr="00032F97">
        <w:rPr>
          <w:rFonts w:ascii="Calibri" w:hAnsi="Calibri" w:cs="Calibri"/>
          <w:color w:val="000000"/>
          <w:shd w:val="clear" w:color="auto" w:fill="FFFFFF"/>
        </w:rPr>
        <w:t>30.</w:t>
      </w:r>
      <w:r w:rsidR="009F70A8">
        <w:rPr>
          <w:rFonts w:ascii="Calibri" w:hAnsi="Calibri" w:cs="Calibri"/>
          <w:color w:val="000000"/>
          <w:shd w:val="clear" w:color="auto" w:fill="FFFFFF"/>
        </w:rPr>
        <w:t xml:space="preserve"> </w:t>
      </w:r>
      <w:r w:rsidR="00032F97" w:rsidRPr="00032F97">
        <w:rPr>
          <w:rFonts w:ascii="Calibri" w:hAnsi="Calibri" w:cs="Calibri"/>
          <w:color w:val="000000"/>
          <w:shd w:val="clear" w:color="auto" w:fill="FFFFFF"/>
        </w:rPr>
        <w:t>Dezember 2025</w:t>
      </w:r>
      <w:r w:rsidR="002E2237" w:rsidRPr="00032F97">
        <w:rPr>
          <w:rFonts w:ascii="Calibri" w:hAnsi="Calibri" w:cs="Calibri"/>
          <w:color w:val="000000"/>
          <w:shd w:val="clear" w:color="auto" w:fill="FFFFFF"/>
        </w:rPr>
        <w:t xml:space="preserve"> (GVBl. S. </w:t>
      </w:r>
      <w:r w:rsidR="00032F97" w:rsidRPr="00032F97">
        <w:rPr>
          <w:rFonts w:ascii="Calibri" w:hAnsi="Calibri" w:cs="Calibri"/>
          <w:color w:val="000000"/>
          <w:shd w:val="clear" w:color="auto" w:fill="FFFFFF"/>
        </w:rPr>
        <w:t>22, 47</w:t>
      </w:r>
      <w:r w:rsidR="002E2237" w:rsidRPr="00032F97">
        <w:rPr>
          <w:rFonts w:ascii="Calibri" w:hAnsi="Calibri" w:cs="Calibri"/>
          <w:color w:val="000000"/>
          <w:shd w:val="clear" w:color="auto" w:fill="FFFFFF"/>
        </w:rPr>
        <w:t>)</w:t>
      </w:r>
      <w:r w:rsidRPr="00032F97">
        <w:rPr>
          <w:rFonts w:ascii="Calibri" w:hAnsi="Calibri" w:cs="Calibri"/>
        </w:rPr>
        <w:t xml:space="preserve"> sowie der §§ 1, 2 und 5 des Thüringer Kommunalabgabengesetzes (</w:t>
      </w:r>
      <w:proofErr w:type="spellStart"/>
      <w:r w:rsidRPr="00032F97">
        <w:rPr>
          <w:rFonts w:ascii="Calibri" w:hAnsi="Calibri" w:cs="Calibri"/>
        </w:rPr>
        <w:t>ThürKAG</w:t>
      </w:r>
      <w:proofErr w:type="spellEnd"/>
      <w:r w:rsidRPr="00032F97">
        <w:rPr>
          <w:rFonts w:ascii="Calibri" w:hAnsi="Calibri" w:cs="Calibri"/>
        </w:rPr>
        <w:t xml:space="preserve">) vom </w:t>
      </w:r>
      <w:r w:rsidR="00607A7D" w:rsidRPr="00032F97">
        <w:rPr>
          <w:rFonts w:ascii="Calibri" w:hAnsi="Calibri" w:cs="Calibri"/>
        </w:rPr>
        <w:t>19.</w:t>
      </w:r>
      <w:r w:rsidR="009F70A8">
        <w:rPr>
          <w:rFonts w:ascii="Calibri" w:hAnsi="Calibri" w:cs="Calibri"/>
        </w:rPr>
        <w:t xml:space="preserve"> </w:t>
      </w:r>
      <w:r w:rsidR="00607A7D" w:rsidRPr="00032F97">
        <w:rPr>
          <w:rFonts w:ascii="Calibri" w:hAnsi="Calibri" w:cs="Calibri"/>
        </w:rPr>
        <w:t>Septem</w:t>
      </w:r>
      <w:r w:rsidR="009F70A8">
        <w:rPr>
          <w:rFonts w:ascii="Calibri" w:hAnsi="Calibri" w:cs="Calibri"/>
        </w:rPr>
        <w:t>b</w:t>
      </w:r>
      <w:r w:rsidR="00607A7D" w:rsidRPr="00032F97">
        <w:rPr>
          <w:rFonts w:ascii="Calibri" w:hAnsi="Calibri" w:cs="Calibri"/>
        </w:rPr>
        <w:t xml:space="preserve">er 2000 (GVBl. S. 301), zuletzt geändert durch </w:t>
      </w:r>
      <w:r w:rsidR="00032F97" w:rsidRPr="00032F97">
        <w:rPr>
          <w:rFonts w:ascii="Calibri" w:hAnsi="Calibri" w:cs="Calibri"/>
        </w:rPr>
        <w:t>Artikel 32 des Gesetzes vom 02.</w:t>
      </w:r>
      <w:r w:rsidR="009F70A8">
        <w:rPr>
          <w:rFonts w:ascii="Calibri" w:hAnsi="Calibri" w:cs="Calibri"/>
        </w:rPr>
        <w:t xml:space="preserve"> </w:t>
      </w:r>
      <w:r w:rsidR="00032F97" w:rsidRPr="00032F97">
        <w:rPr>
          <w:rFonts w:ascii="Calibri" w:hAnsi="Calibri" w:cs="Calibri"/>
        </w:rPr>
        <w:t>Juli 2024</w:t>
      </w:r>
      <w:r w:rsidR="003F1EB2" w:rsidRPr="00032F97">
        <w:rPr>
          <w:rFonts w:ascii="Calibri" w:hAnsi="Calibri" w:cs="Calibri"/>
        </w:rPr>
        <w:t xml:space="preserve"> </w:t>
      </w:r>
      <w:r w:rsidRPr="00032F97">
        <w:rPr>
          <w:rFonts w:ascii="Calibri" w:hAnsi="Calibri" w:cs="Calibri"/>
        </w:rPr>
        <w:t xml:space="preserve">(GVBl. S. </w:t>
      </w:r>
      <w:r w:rsidR="00032F97" w:rsidRPr="00032F97">
        <w:rPr>
          <w:rFonts w:ascii="Calibri" w:hAnsi="Calibri" w:cs="Calibri"/>
        </w:rPr>
        <w:t>277, 288)</w:t>
      </w:r>
      <w:r w:rsidRPr="00032F97">
        <w:rPr>
          <w:rFonts w:ascii="Calibri" w:hAnsi="Calibri" w:cs="Calibri"/>
        </w:rPr>
        <w:t>, hat der Stadtrat der Stadt</w:t>
      </w:r>
      <w:r w:rsidR="00B2615A" w:rsidRPr="00032F97">
        <w:rPr>
          <w:rFonts w:ascii="Calibri" w:hAnsi="Calibri" w:cs="Calibri"/>
        </w:rPr>
        <w:t xml:space="preserve"> Roßleben-Wiehe</w:t>
      </w:r>
      <w:r w:rsidRPr="00032F97">
        <w:rPr>
          <w:rFonts w:ascii="Calibri" w:hAnsi="Calibri" w:cs="Calibri"/>
        </w:rPr>
        <w:t xml:space="preserve"> in der Sitzung vom </w:t>
      </w:r>
      <w:r w:rsidR="009F70A8">
        <w:rPr>
          <w:rFonts w:ascii="Calibri" w:hAnsi="Calibri" w:cs="Calibri"/>
        </w:rPr>
        <w:t>04.06.2026</w:t>
      </w:r>
      <w:r w:rsidRPr="00032F97">
        <w:rPr>
          <w:rFonts w:ascii="Calibri" w:hAnsi="Calibri" w:cs="Calibri"/>
        </w:rPr>
        <w:t xml:space="preserve"> die folgende Satzung </w:t>
      </w:r>
      <w:r w:rsidR="00B2615A" w:rsidRPr="00032F97">
        <w:rPr>
          <w:rFonts w:ascii="Calibri" w:hAnsi="Calibri" w:cs="Calibri"/>
        </w:rPr>
        <w:t>folgende Satzung beschlossen:</w:t>
      </w:r>
    </w:p>
    <w:p w14:paraId="61F35FE2" w14:textId="77777777" w:rsidR="00B12A13" w:rsidRPr="00032F97" w:rsidRDefault="00B12A13" w:rsidP="003309D1">
      <w:pPr>
        <w:jc w:val="both"/>
        <w:rPr>
          <w:rFonts w:ascii="Calibri" w:hAnsi="Calibri" w:cs="Calibri"/>
        </w:rPr>
      </w:pPr>
    </w:p>
    <w:p w14:paraId="50B25CA8" w14:textId="77777777" w:rsidR="00B12A13" w:rsidRPr="00065270" w:rsidRDefault="00B12A13" w:rsidP="003309D1">
      <w:pPr>
        <w:jc w:val="both"/>
        <w:rPr>
          <w:rFonts w:ascii="Calibri" w:hAnsi="Calibri" w:cs="Calibri"/>
          <w:sz w:val="16"/>
        </w:rPr>
      </w:pPr>
    </w:p>
    <w:p w14:paraId="65998706" w14:textId="77777777" w:rsidR="00B12A13" w:rsidRPr="00E93C5A" w:rsidRDefault="00B12A13" w:rsidP="00E93C5A">
      <w:pPr>
        <w:pStyle w:val="berschrift2"/>
      </w:pPr>
      <w:r w:rsidRPr="00E93C5A">
        <w:t>§ 1</w:t>
      </w:r>
    </w:p>
    <w:p w14:paraId="4DDDE3E5" w14:textId="77777777" w:rsidR="00B12A13" w:rsidRPr="00E93C5A" w:rsidRDefault="00B12A13" w:rsidP="00E93C5A">
      <w:pPr>
        <w:pStyle w:val="berschrift2"/>
      </w:pPr>
      <w:r w:rsidRPr="00E93C5A">
        <w:t>Steuererhebung</w:t>
      </w:r>
    </w:p>
    <w:p w14:paraId="547CA58D" w14:textId="77777777" w:rsidR="00B12A13" w:rsidRPr="00065270" w:rsidRDefault="00B12A13" w:rsidP="003309D1">
      <w:pPr>
        <w:jc w:val="both"/>
        <w:rPr>
          <w:rFonts w:ascii="Calibri" w:hAnsi="Calibri" w:cs="Calibri"/>
          <w:b/>
          <w:sz w:val="16"/>
        </w:rPr>
      </w:pPr>
    </w:p>
    <w:p w14:paraId="4CE7F880" w14:textId="77777777" w:rsidR="00B12A13" w:rsidRPr="00065270" w:rsidRDefault="00B12A13" w:rsidP="003309D1">
      <w:pPr>
        <w:jc w:val="both"/>
        <w:rPr>
          <w:rFonts w:ascii="Calibri" w:hAnsi="Calibri" w:cs="Calibri"/>
        </w:rPr>
      </w:pPr>
      <w:r w:rsidRPr="00065270">
        <w:rPr>
          <w:rFonts w:ascii="Calibri" w:hAnsi="Calibri" w:cs="Calibri"/>
        </w:rPr>
        <w:t>Die Stadt</w:t>
      </w:r>
      <w:r w:rsidR="00B2615A">
        <w:rPr>
          <w:rFonts w:ascii="Calibri" w:hAnsi="Calibri" w:cs="Calibri"/>
        </w:rPr>
        <w:t xml:space="preserve"> Roßleben-Wiehe</w:t>
      </w:r>
      <w:r w:rsidRPr="00065270">
        <w:rPr>
          <w:rFonts w:ascii="Calibri" w:hAnsi="Calibri" w:cs="Calibri"/>
        </w:rPr>
        <w:t xml:space="preserve"> erhebt eine Steuer auf Spielapparate und auf das Spielen um Geld oder Sachwerte als örtliche Aufwandsteuer nach Maßgabe des in § 2 aufgeführten Besteuerungs</w:t>
      </w:r>
      <w:r w:rsidRPr="00065270">
        <w:rPr>
          <w:rFonts w:ascii="Calibri" w:hAnsi="Calibri" w:cs="Calibri"/>
        </w:rPr>
        <w:softHyphen/>
        <w:t>tatbestandes.</w:t>
      </w:r>
    </w:p>
    <w:p w14:paraId="7A351E03" w14:textId="77777777" w:rsidR="00B12A13" w:rsidRPr="00065270" w:rsidRDefault="00B12A13" w:rsidP="003309D1">
      <w:pPr>
        <w:jc w:val="both"/>
        <w:rPr>
          <w:rFonts w:ascii="Calibri" w:hAnsi="Calibri" w:cs="Calibri"/>
          <w:sz w:val="16"/>
        </w:rPr>
      </w:pPr>
    </w:p>
    <w:p w14:paraId="62CD5F49" w14:textId="77777777" w:rsidR="00B12A13" w:rsidRPr="00065270" w:rsidRDefault="00B12A13" w:rsidP="00E93C5A">
      <w:pPr>
        <w:pStyle w:val="berschrift2"/>
      </w:pPr>
      <w:r w:rsidRPr="00065270">
        <w:t>§ 2</w:t>
      </w:r>
    </w:p>
    <w:p w14:paraId="7BCD59A5" w14:textId="77777777" w:rsidR="00B12A13" w:rsidRPr="00065270" w:rsidRDefault="00B12A13" w:rsidP="00E93C5A">
      <w:pPr>
        <w:pStyle w:val="berschrift2"/>
      </w:pPr>
      <w:r w:rsidRPr="00065270">
        <w:t>Steuergegenstand, Besteuerungstatbestand</w:t>
      </w:r>
    </w:p>
    <w:p w14:paraId="0FF4FEE3" w14:textId="77777777" w:rsidR="00B12A13" w:rsidRPr="00065270" w:rsidRDefault="00B12A13" w:rsidP="003309D1">
      <w:pPr>
        <w:jc w:val="both"/>
        <w:rPr>
          <w:rFonts w:ascii="Calibri" w:hAnsi="Calibri" w:cs="Calibri"/>
          <w:b/>
          <w:sz w:val="16"/>
        </w:rPr>
      </w:pPr>
    </w:p>
    <w:p w14:paraId="44E30C54" w14:textId="77777777" w:rsidR="00B12A13" w:rsidRPr="00065270" w:rsidRDefault="00B12A13" w:rsidP="003309D1">
      <w:pPr>
        <w:jc w:val="both"/>
        <w:rPr>
          <w:rFonts w:ascii="Calibri" w:hAnsi="Calibri" w:cs="Calibri"/>
        </w:rPr>
      </w:pPr>
      <w:r w:rsidRPr="00065270">
        <w:rPr>
          <w:rFonts w:ascii="Calibri" w:hAnsi="Calibri" w:cs="Calibri"/>
        </w:rPr>
        <w:t>Gegenstand der Steuer ist der Aufwand für die Benutzung von Spiel- und Geschicklichkeits</w:t>
      </w:r>
      <w:r w:rsidRPr="00065270">
        <w:rPr>
          <w:rFonts w:ascii="Calibri" w:hAnsi="Calibri" w:cs="Calibri"/>
        </w:rPr>
        <w:softHyphen/>
        <w:t>apparaten, soweit sie öffentlich zugänglich sind. Sportgeräte wie z.B. Billard, Darts und Tischfußball sowie Musikautomaten unterliegen nicht der Spielapparatesteuer.</w:t>
      </w:r>
    </w:p>
    <w:p w14:paraId="555CBF64" w14:textId="77777777" w:rsidR="00B12A13" w:rsidRPr="00065270" w:rsidRDefault="00B12A13" w:rsidP="003309D1">
      <w:pPr>
        <w:jc w:val="both"/>
        <w:rPr>
          <w:rFonts w:ascii="Calibri" w:hAnsi="Calibri" w:cs="Calibri"/>
          <w:sz w:val="16"/>
        </w:rPr>
      </w:pPr>
    </w:p>
    <w:p w14:paraId="6227471A" w14:textId="77777777" w:rsidR="00B12A13" w:rsidRPr="00065270" w:rsidRDefault="00B12A13" w:rsidP="00E93C5A">
      <w:pPr>
        <w:pStyle w:val="berschrift2"/>
      </w:pPr>
      <w:r w:rsidRPr="00065270">
        <w:t>§ 3</w:t>
      </w:r>
    </w:p>
    <w:p w14:paraId="17DFA03E" w14:textId="77777777" w:rsidR="00B12A13" w:rsidRPr="00065270" w:rsidRDefault="00B12A13" w:rsidP="00E93C5A">
      <w:pPr>
        <w:pStyle w:val="berschrift2"/>
      </w:pPr>
      <w:r w:rsidRPr="00065270">
        <w:t>Bemessungsgrundlagen</w:t>
      </w:r>
    </w:p>
    <w:p w14:paraId="79131E4C" w14:textId="77777777" w:rsidR="00B12A13" w:rsidRPr="00065270" w:rsidRDefault="00B12A13" w:rsidP="003309D1">
      <w:pPr>
        <w:jc w:val="both"/>
        <w:rPr>
          <w:rFonts w:ascii="Calibri" w:hAnsi="Calibri" w:cs="Calibri"/>
          <w:b/>
          <w:sz w:val="16"/>
        </w:rPr>
      </w:pPr>
    </w:p>
    <w:p w14:paraId="6D7E3727" w14:textId="77777777" w:rsidR="00B12A13" w:rsidRPr="00065270" w:rsidRDefault="00B12A13" w:rsidP="003309D1">
      <w:pPr>
        <w:ind w:left="357" w:hanging="357"/>
        <w:jc w:val="both"/>
        <w:rPr>
          <w:rFonts w:ascii="Calibri" w:hAnsi="Calibri" w:cs="Calibri"/>
          <w:szCs w:val="20"/>
        </w:rPr>
      </w:pPr>
      <w:r w:rsidRPr="00065270">
        <w:rPr>
          <w:rFonts w:ascii="Calibri" w:hAnsi="Calibri" w:cs="Calibri"/>
        </w:rPr>
        <w:t>(1)</w:t>
      </w:r>
      <w:r w:rsidRPr="00065270">
        <w:rPr>
          <w:rFonts w:ascii="Calibri" w:hAnsi="Calibri" w:cs="Calibri"/>
        </w:rPr>
        <w:tab/>
        <w:t>Bemessungsgrundlage b</w:t>
      </w:r>
      <w:r w:rsidRPr="00065270">
        <w:rPr>
          <w:rFonts w:ascii="Calibri" w:hAnsi="Calibri" w:cs="Calibri"/>
          <w:szCs w:val="20"/>
        </w:rPr>
        <w:t xml:space="preserve">ei Spielapparaten mit manipulationssicherem Zählwerk ist die elektronisch gezählte Bruttokasse (zuzüglich Röhrenentnahme, abzüglich Röhrenauffüllung, Falschgeld und </w:t>
      </w:r>
      <w:proofErr w:type="spellStart"/>
      <w:r w:rsidRPr="00065270">
        <w:rPr>
          <w:rFonts w:ascii="Calibri" w:hAnsi="Calibri" w:cs="Calibri"/>
          <w:szCs w:val="20"/>
        </w:rPr>
        <w:t>Fehlgeld</w:t>
      </w:r>
      <w:proofErr w:type="spellEnd"/>
      <w:r w:rsidRPr="00065270">
        <w:rPr>
          <w:rFonts w:ascii="Calibri" w:hAnsi="Calibri" w:cs="Calibri"/>
          <w:szCs w:val="20"/>
        </w:rPr>
        <w:t>).</w:t>
      </w:r>
    </w:p>
    <w:p w14:paraId="1E16C297" w14:textId="77777777" w:rsidR="00B12A13" w:rsidRPr="00065270" w:rsidRDefault="00B12A13" w:rsidP="003309D1">
      <w:pPr>
        <w:ind w:left="357" w:hanging="357"/>
        <w:jc w:val="both"/>
        <w:rPr>
          <w:rFonts w:ascii="Calibri" w:hAnsi="Calibri" w:cs="Calibri"/>
          <w:szCs w:val="20"/>
        </w:rPr>
      </w:pPr>
    </w:p>
    <w:p w14:paraId="6A33D23A" w14:textId="77777777" w:rsidR="00B12A13" w:rsidRPr="00065270" w:rsidRDefault="00B12A13" w:rsidP="003309D1">
      <w:pPr>
        <w:pStyle w:val="Textkrper-Einzug3"/>
        <w:rPr>
          <w:rFonts w:ascii="Calibri" w:hAnsi="Calibri" w:cs="Calibri"/>
          <w:color w:val="auto"/>
        </w:rPr>
      </w:pPr>
      <w:r w:rsidRPr="00065270">
        <w:rPr>
          <w:rFonts w:ascii="Calibri" w:hAnsi="Calibri" w:cs="Calibri"/>
          <w:color w:val="auto"/>
        </w:rPr>
        <w:t>(2)</w:t>
      </w:r>
      <w:r w:rsidRPr="00065270">
        <w:rPr>
          <w:rFonts w:ascii="Calibri" w:hAnsi="Calibri" w:cs="Calibri"/>
          <w:color w:val="auto"/>
        </w:rPr>
        <w:tab/>
        <w:t>Als manipulationssichere Apparate sind all jene Geräte zu betrachten, bei denen eine fortlaufende und lückenlose Ermittlung von Daten, die zur Ermittlung der umsatzsteuerlichen Bemessungsgrundlage nötig sind, durch manipulationssichere Software gewährleistet wird.</w:t>
      </w:r>
    </w:p>
    <w:p w14:paraId="6114DDD3" w14:textId="77777777" w:rsidR="00B12A13" w:rsidRPr="00065270" w:rsidRDefault="00B12A13" w:rsidP="003309D1">
      <w:pPr>
        <w:ind w:left="357" w:hanging="357"/>
        <w:jc w:val="both"/>
        <w:rPr>
          <w:rFonts w:ascii="Calibri" w:hAnsi="Calibri" w:cs="Calibri"/>
          <w:szCs w:val="20"/>
        </w:rPr>
      </w:pPr>
    </w:p>
    <w:p w14:paraId="788ED0EC" w14:textId="77777777" w:rsidR="00B12A13" w:rsidRDefault="00B12A13" w:rsidP="003309D1">
      <w:pPr>
        <w:ind w:left="357" w:hanging="357"/>
        <w:jc w:val="both"/>
        <w:rPr>
          <w:rFonts w:ascii="Calibri" w:hAnsi="Calibri" w:cs="Calibri"/>
          <w:szCs w:val="20"/>
        </w:rPr>
      </w:pPr>
      <w:r w:rsidRPr="00065270">
        <w:rPr>
          <w:rFonts w:ascii="Calibri" w:hAnsi="Calibri" w:cs="Calibri"/>
          <w:szCs w:val="20"/>
        </w:rPr>
        <w:t>(3)</w:t>
      </w:r>
      <w:r w:rsidRPr="00065270">
        <w:rPr>
          <w:rFonts w:ascii="Calibri" w:hAnsi="Calibri" w:cs="Calibri"/>
          <w:szCs w:val="20"/>
        </w:rPr>
        <w:tab/>
        <w:t>Verfügt ein Apparat über mehrere Spieleinrichtungen, so gilt jede dieser Einrichtungen als ein Apparat. Apparate mit mehr als einer Spieleinrichtung sind solche, an denen gleichzeitig zwei oder mehr Spielvorgänge ausgelöst werden können.</w:t>
      </w:r>
    </w:p>
    <w:p w14:paraId="19F1F5CF" w14:textId="77777777" w:rsidR="00B2615A" w:rsidRDefault="00B2615A" w:rsidP="003309D1">
      <w:pPr>
        <w:ind w:left="357" w:hanging="357"/>
        <w:jc w:val="both"/>
        <w:rPr>
          <w:rFonts w:ascii="Calibri" w:hAnsi="Calibri" w:cs="Calibri"/>
          <w:szCs w:val="20"/>
        </w:rPr>
      </w:pPr>
    </w:p>
    <w:p w14:paraId="726FB447" w14:textId="77777777" w:rsidR="00B2615A" w:rsidRPr="00B76569" w:rsidRDefault="00B2615A" w:rsidP="003309D1">
      <w:pPr>
        <w:ind w:left="357" w:hanging="357"/>
        <w:jc w:val="both"/>
        <w:rPr>
          <w:rFonts w:ascii="Calibri" w:hAnsi="Calibri" w:cs="Calibri"/>
          <w:szCs w:val="20"/>
        </w:rPr>
      </w:pPr>
      <w:r w:rsidRPr="001522D3">
        <w:rPr>
          <w:rFonts w:ascii="Calibri" w:hAnsi="Calibri" w:cs="Calibri"/>
          <w:szCs w:val="20"/>
        </w:rPr>
        <w:t xml:space="preserve">(4) Das negative </w:t>
      </w:r>
      <w:r w:rsidR="00F672F4" w:rsidRPr="001522D3">
        <w:rPr>
          <w:rFonts w:ascii="Calibri" w:hAnsi="Calibri" w:cs="Calibri"/>
          <w:szCs w:val="20"/>
        </w:rPr>
        <w:t>Einspielergebnis</w:t>
      </w:r>
      <w:r w:rsidRPr="001522D3">
        <w:rPr>
          <w:rFonts w:ascii="Calibri" w:hAnsi="Calibri" w:cs="Calibri"/>
          <w:szCs w:val="20"/>
        </w:rPr>
        <w:t xml:space="preserve"> eines Spielapparates im </w:t>
      </w:r>
      <w:r w:rsidR="00F672F4" w:rsidRPr="001522D3">
        <w:rPr>
          <w:rFonts w:ascii="Calibri" w:hAnsi="Calibri" w:cs="Calibri"/>
          <w:szCs w:val="20"/>
        </w:rPr>
        <w:t>Kalendermonat</w:t>
      </w:r>
      <w:r w:rsidRPr="001522D3">
        <w:rPr>
          <w:rFonts w:ascii="Calibri" w:hAnsi="Calibri" w:cs="Calibri"/>
          <w:szCs w:val="20"/>
        </w:rPr>
        <w:t xml:space="preserve"> ist mit 0,00 Euro anzusetzen.</w:t>
      </w:r>
      <w:r w:rsidR="007C1909" w:rsidRPr="001522D3">
        <w:rPr>
          <w:rFonts w:ascii="Calibri" w:hAnsi="Calibri" w:cs="Calibri"/>
          <w:szCs w:val="20"/>
        </w:rPr>
        <w:t xml:space="preserve"> </w:t>
      </w:r>
      <w:r w:rsidR="007C1909" w:rsidRPr="001522D3">
        <w:rPr>
          <w:rFonts w:ascii="Calibri" w:hAnsi="Calibri" w:cs="Calibri"/>
        </w:rPr>
        <w:t>Negative Einspielergebnisse dürfen nicht von positiven Einspielergebnissen in Abzug gebracht werden.</w:t>
      </w:r>
    </w:p>
    <w:p w14:paraId="4263FCD5" w14:textId="77777777" w:rsidR="00B12A13" w:rsidRPr="00B76569" w:rsidRDefault="00B12A13" w:rsidP="003309D1">
      <w:pPr>
        <w:jc w:val="both"/>
        <w:rPr>
          <w:rFonts w:ascii="Calibri" w:hAnsi="Calibri" w:cs="Calibri"/>
          <w:sz w:val="16"/>
        </w:rPr>
      </w:pPr>
    </w:p>
    <w:p w14:paraId="10E746BB" w14:textId="77777777" w:rsidR="00B12A13" w:rsidRPr="00065270" w:rsidRDefault="00B12A13" w:rsidP="003309D1">
      <w:pPr>
        <w:jc w:val="both"/>
        <w:rPr>
          <w:rFonts w:ascii="Calibri" w:hAnsi="Calibri" w:cs="Calibri"/>
          <w:sz w:val="16"/>
        </w:rPr>
      </w:pPr>
    </w:p>
    <w:p w14:paraId="13913520" w14:textId="77777777" w:rsidR="00B12A13" w:rsidRPr="00065270" w:rsidRDefault="00B12A13" w:rsidP="003309D1">
      <w:pPr>
        <w:jc w:val="both"/>
        <w:rPr>
          <w:rFonts w:ascii="Calibri" w:hAnsi="Calibri" w:cs="Calibri"/>
          <w:sz w:val="16"/>
        </w:rPr>
      </w:pPr>
    </w:p>
    <w:p w14:paraId="44AFC126" w14:textId="77777777" w:rsidR="00B12A13" w:rsidRPr="00065270" w:rsidRDefault="00B12A13" w:rsidP="003309D1">
      <w:pPr>
        <w:jc w:val="both"/>
        <w:rPr>
          <w:rFonts w:ascii="Calibri" w:hAnsi="Calibri" w:cs="Calibri"/>
          <w:sz w:val="16"/>
        </w:rPr>
      </w:pPr>
    </w:p>
    <w:p w14:paraId="2591B54F" w14:textId="77777777" w:rsidR="00B12A13" w:rsidRPr="00065270" w:rsidRDefault="00B12A13" w:rsidP="003309D1">
      <w:pPr>
        <w:jc w:val="both"/>
        <w:rPr>
          <w:rFonts w:ascii="Calibri" w:hAnsi="Calibri" w:cs="Calibri"/>
          <w:sz w:val="16"/>
        </w:rPr>
      </w:pPr>
    </w:p>
    <w:p w14:paraId="61E55DC1" w14:textId="77777777" w:rsidR="00B12A13" w:rsidRPr="00065270" w:rsidRDefault="00B12A13" w:rsidP="003309D1">
      <w:pPr>
        <w:jc w:val="both"/>
        <w:rPr>
          <w:rFonts w:ascii="Calibri" w:hAnsi="Calibri" w:cs="Calibri"/>
          <w:sz w:val="16"/>
        </w:rPr>
      </w:pPr>
    </w:p>
    <w:p w14:paraId="6DB66CF2" w14:textId="77777777" w:rsidR="00B12A13" w:rsidRPr="00065270" w:rsidRDefault="00B12A13" w:rsidP="00E93C5A">
      <w:pPr>
        <w:pStyle w:val="berschrift2"/>
      </w:pPr>
      <w:r w:rsidRPr="00065270">
        <w:t>§ 4</w:t>
      </w:r>
    </w:p>
    <w:p w14:paraId="0A7E6A77" w14:textId="77777777" w:rsidR="00B12A13" w:rsidRPr="00065270" w:rsidRDefault="00B12A13" w:rsidP="00E93C5A">
      <w:pPr>
        <w:pStyle w:val="berschrift2"/>
      </w:pPr>
      <w:r w:rsidRPr="00065270">
        <w:t>Steuersätze</w:t>
      </w:r>
    </w:p>
    <w:p w14:paraId="2EC71619" w14:textId="77777777" w:rsidR="00B12A13" w:rsidRPr="00065270" w:rsidRDefault="00B12A13" w:rsidP="003309D1">
      <w:pPr>
        <w:ind w:left="284" w:hanging="284"/>
        <w:jc w:val="both"/>
        <w:rPr>
          <w:rFonts w:ascii="Calibri" w:hAnsi="Calibri" w:cs="Calibri"/>
          <w:sz w:val="20"/>
          <w:szCs w:val="20"/>
        </w:rPr>
      </w:pPr>
    </w:p>
    <w:p w14:paraId="26A77FC5" w14:textId="77777777" w:rsidR="00B12A13" w:rsidRPr="00065270" w:rsidRDefault="00B12A13" w:rsidP="003309D1">
      <w:pPr>
        <w:ind w:left="360" w:hanging="360"/>
        <w:jc w:val="both"/>
        <w:rPr>
          <w:rFonts w:ascii="Calibri" w:eastAsia="Arial Unicode MS" w:hAnsi="Calibri" w:cs="Calibri"/>
          <w:szCs w:val="20"/>
        </w:rPr>
      </w:pPr>
      <w:r w:rsidRPr="00065270">
        <w:rPr>
          <w:rFonts w:ascii="Calibri" w:hAnsi="Calibri" w:cs="Calibri"/>
        </w:rPr>
        <w:t>(1)</w:t>
      </w:r>
      <w:r w:rsidRPr="00065270">
        <w:rPr>
          <w:rFonts w:ascii="Calibri" w:hAnsi="Calibri" w:cs="Calibri"/>
        </w:rPr>
        <w:tab/>
        <w:t>Die Steuer beträgt</w:t>
      </w:r>
      <w:r w:rsidRPr="00065270">
        <w:rPr>
          <w:rFonts w:ascii="Calibri" w:hAnsi="Calibri" w:cs="Calibri"/>
          <w:szCs w:val="20"/>
        </w:rPr>
        <w:t xml:space="preserve"> </w:t>
      </w:r>
      <w:r w:rsidRPr="00065270">
        <w:rPr>
          <w:rFonts w:ascii="Calibri" w:eastAsia="Arial Unicode MS" w:hAnsi="Calibri" w:cs="Calibri"/>
          <w:szCs w:val="20"/>
        </w:rPr>
        <w:t>je Apparat</w:t>
      </w:r>
      <w:r w:rsidR="00A911BC" w:rsidRPr="00065270">
        <w:rPr>
          <w:rFonts w:ascii="Calibri" w:eastAsia="Arial Unicode MS" w:hAnsi="Calibri" w:cs="Calibri"/>
          <w:szCs w:val="20"/>
        </w:rPr>
        <w:t xml:space="preserve"> und in jedem Kalendermonat</w:t>
      </w:r>
    </w:p>
    <w:p w14:paraId="02DD755F" w14:textId="77777777" w:rsidR="00B12A13" w:rsidRPr="00065270" w:rsidRDefault="00B12A13" w:rsidP="003309D1">
      <w:pPr>
        <w:ind w:left="284" w:hanging="284"/>
        <w:jc w:val="both"/>
        <w:rPr>
          <w:rFonts w:ascii="Calibri" w:hAnsi="Calibri" w:cs="Calibri"/>
          <w:sz w:val="20"/>
          <w:szCs w:val="20"/>
        </w:rPr>
      </w:pPr>
    </w:p>
    <w:p w14:paraId="04EC77F6" w14:textId="77777777" w:rsidR="00B12A13" w:rsidRPr="00065270" w:rsidRDefault="00B12A13" w:rsidP="003309D1">
      <w:pPr>
        <w:numPr>
          <w:ilvl w:val="0"/>
          <w:numId w:val="4"/>
        </w:numPr>
        <w:jc w:val="both"/>
        <w:rPr>
          <w:rFonts w:ascii="Calibri" w:hAnsi="Calibri" w:cs="Calibri"/>
        </w:rPr>
      </w:pPr>
      <w:r w:rsidRPr="00065270">
        <w:rPr>
          <w:rFonts w:ascii="Calibri" w:hAnsi="Calibri" w:cs="Calibri"/>
        </w:rPr>
        <w:t>für Apparate mit Gewinnmöglichkeit</w:t>
      </w:r>
    </w:p>
    <w:p w14:paraId="7EC2BF8E" w14:textId="6F503E11" w:rsidR="001522D3" w:rsidRDefault="00B12A13" w:rsidP="003309D1">
      <w:pPr>
        <w:numPr>
          <w:ilvl w:val="1"/>
          <w:numId w:val="4"/>
        </w:numPr>
        <w:tabs>
          <w:tab w:val="clear" w:pos="1425"/>
          <w:tab w:val="num" w:pos="1080"/>
          <w:tab w:val="left" w:pos="5954"/>
        </w:tabs>
        <w:ind w:left="1080"/>
        <w:jc w:val="both"/>
        <w:rPr>
          <w:rFonts w:ascii="Calibri" w:hAnsi="Calibri" w:cs="Calibri"/>
        </w:rPr>
      </w:pPr>
      <w:r w:rsidRPr="00065270">
        <w:rPr>
          <w:rFonts w:ascii="Calibri" w:hAnsi="Calibri" w:cs="Calibri"/>
        </w:rPr>
        <w:t>in Spielhallen und ähnlichen Unternehmen</w:t>
      </w:r>
      <w:r w:rsidRPr="00065270">
        <w:rPr>
          <w:rFonts w:ascii="Calibri" w:hAnsi="Calibri" w:cs="Calibri"/>
        </w:rPr>
        <w:tab/>
      </w:r>
      <w:r w:rsidR="006434DC" w:rsidRPr="00065270">
        <w:rPr>
          <w:rFonts w:ascii="Calibri" w:hAnsi="Calibri" w:cs="Calibri"/>
        </w:rPr>
        <w:tab/>
      </w:r>
      <w:r w:rsidR="00032F97">
        <w:rPr>
          <w:rFonts w:ascii="Calibri" w:hAnsi="Calibri" w:cs="Calibri"/>
        </w:rPr>
        <w:t>8</w:t>
      </w:r>
      <w:r w:rsidRPr="00065270">
        <w:rPr>
          <w:rFonts w:ascii="Calibri" w:hAnsi="Calibri" w:cs="Calibri"/>
        </w:rPr>
        <w:t xml:space="preserve"> v.H. der Bruttokasse</w:t>
      </w:r>
    </w:p>
    <w:p w14:paraId="103B9B59" w14:textId="77777777" w:rsidR="00B12A13" w:rsidRPr="00065270" w:rsidRDefault="001522D3" w:rsidP="00872B63">
      <w:pPr>
        <w:tabs>
          <w:tab w:val="left" w:pos="5954"/>
        </w:tabs>
        <w:ind w:left="1080"/>
        <w:jc w:val="both"/>
        <w:rPr>
          <w:rFonts w:ascii="Calibri" w:hAnsi="Calibri" w:cs="Calibri"/>
          <w:szCs w:val="20"/>
        </w:rPr>
      </w:pPr>
      <w:r>
        <w:rPr>
          <w:rFonts w:ascii="Calibri" w:hAnsi="Calibri" w:cs="Calibri"/>
        </w:rPr>
        <w:tab/>
        <w:t xml:space="preserve">        </w:t>
      </w:r>
    </w:p>
    <w:p w14:paraId="59C357C2" w14:textId="2C1C7A53" w:rsidR="00B12A13" w:rsidRDefault="00B12A13" w:rsidP="003309D1">
      <w:pPr>
        <w:numPr>
          <w:ilvl w:val="1"/>
          <w:numId w:val="4"/>
        </w:numPr>
        <w:tabs>
          <w:tab w:val="clear" w:pos="1425"/>
          <w:tab w:val="num" w:pos="1080"/>
        </w:tabs>
        <w:ind w:left="1080"/>
        <w:jc w:val="both"/>
        <w:rPr>
          <w:rFonts w:ascii="Calibri" w:hAnsi="Calibri" w:cs="Calibri"/>
        </w:rPr>
      </w:pPr>
      <w:r w:rsidRPr="00065270">
        <w:rPr>
          <w:rFonts w:ascii="Calibri" w:hAnsi="Calibri" w:cs="Calibri"/>
        </w:rPr>
        <w:t>in Gaststätten und sonstigen Aufstellungsorten</w:t>
      </w:r>
      <w:r w:rsidRPr="00065270">
        <w:rPr>
          <w:rFonts w:ascii="Calibri" w:hAnsi="Calibri" w:cs="Calibri"/>
        </w:rPr>
        <w:tab/>
      </w:r>
      <w:r w:rsidR="00032F97">
        <w:rPr>
          <w:rFonts w:ascii="Calibri" w:hAnsi="Calibri" w:cs="Calibri"/>
        </w:rPr>
        <w:t>8</w:t>
      </w:r>
      <w:r w:rsidRPr="00065270">
        <w:rPr>
          <w:rFonts w:ascii="Calibri" w:hAnsi="Calibri" w:cs="Calibri"/>
        </w:rPr>
        <w:t xml:space="preserve"> v.H. der Bruttokasse</w:t>
      </w:r>
    </w:p>
    <w:p w14:paraId="360A90AF" w14:textId="77777777" w:rsidR="00B12A13" w:rsidRPr="00065270" w:rsidRDefault="00B12A13" w:rsidP="003309D1">
      <w:pPr>
        <w:ind w:left="284" w:hanging="284"/>
        <w:jc w:val="both"/>
        <w:rPr>
          <w:rFonts w:ascii="Calibri" w:hAnsi="Calibri" w:cs="Calibri"/>
          <w:sz w:val="20"/>
          <w:szCs w:val="20"/>
        </w:rPr>
      </w:pPr>
    </w:p>
    <w:p w14:paraId="4E5D4FEE" w14:textId="77777777" w:rsidR="00B12A13" w:rsidRPr="00065270" w:rsidRDefault="00B12A13" w:rsidP="003309D1">
      <w:pPr>
        <w:numPr>
          <w:ilvl w:val="0"/>
          <w:numId w:val="4"/>
        </w:numPr>
        <w:jc w:val="both"/>
        <w:rPr>
          <w:rFonts w:ascii="Calibri" w:hAnsi="Calibri" w:cs="Calibri"/>
        </w:rPr>
      </w:pPr>
      <w:r w:rsidRPr="00065270">
        <w:rPr>
          <w:rFonts w:ascii="Calibri" w:hAnsi="Calibri" w:cs="Calibri"/>
        </w:rPr>
        <w:t>für Apparate ohne Gewinnmöglichkeit</w:t>
      </w:r>
    </w:p>
    <w:p w14:paraId="6CD04CCD" w14:textId="4ABE33CE" w:rsidR="00B12A13" w:rsidRDefault="00B12A13" w:rsidP="003309D1">
      <w:pPr>
        <w:numPr>
          <w:ilvl w:val="1"/>
          <w:numId w:val="4"/>
        </w:numPr>
        <w:tabs>
          <w:tab w:val="clear" w:pos="1425"/>
          <w:tab w:val="num" w:pos="1080"/>
        </w:tabs>
        <w:ind w:left="1080"/>
        <w:jc w:val="both"/>
        <w:rPr>
          <w:rFonts w:ascii="Calibri" w:hAnsi="Calibri" w:cs="Calibri"/>
        </w:rPr>
      </w:pPr>
      <w:r w:rsidRPr="00065270">
        <w:rPr>
          <w:rFonts w:ascii="Calibri" w:hAnsi="Calibri" w:cs="Calibri"/>
        </w:rPr>
        <w:t>in Spielhallen und ähnlichen Unternehmen</w:t>
      </w:r>
      <w:r w:rsidRPr="00065270">
        <w:rPr>
          <w:rFonts w:ascii="Calibri" w:hAnsi="Calibri" w:cs="Calibri"/>
        </w:rPr>
        <w:tab/>
      </w:r>
      <w:r w:rsidR="006434DC" w:rsidRPr="00065270">
        <w:rPr>
          <w:rFonts w:ascii="Calibri" w:hAnsi="Calibri" w:cs="Calibri"/>
        </w:rPr>
        <w:tab/>
      </w:r>
      <w:r w:rsidR="00032F97">
        <w:rPr>
          <w:rFonts w:ascii="Calibri" w:hAnsi="Calibri" w:cs="Calibri"/>
        </w:rPr>
        <w:t>8</w:t>
      </w:r>
      <w:r w:rsidR="00F672F4">
        <w:rPr>
          <w:rFonts w:ascii="Calibri" w:hAnsi="Calibri" w:cs="Calibri"/>
        </w:rPr>
        <w:t xml:space="preserve"> </w:t>
      </w:r>
      <w:r w:rsidRPr="00065270">
        <w:rPr>
          <w:rFonts w:ascii="Calibri" w:hAnsi="Calibri" w:cs="Calibri"/>
        </w:rPr>
        <w:t>v.H. der Bruttokasse</w:t>
      </w:r>
    </w:p>
    <w:p w14:paraId="0E1F5188" w14:textId="77777777" w:rsidR="00B12A13" w:rsidRPr="00065270" w:rsidRDefault="00B12A13" w:rsidP="003309D1">
      <w:pPr>
        <w:jc w:val="both"/>
        <w:rPr>
          <w:rFonts w:ascii="Calibri" w:hAnsi="Calibri" w:cs="Calibri"/>
          <w:szCs w:val="20"/>
        </w:rPr>
      </w:pPr>
    </w:p>
    <w:p w14:paraId="62878806" w14:textId="0813883C" w:rsidR="00B12A13" w:rsidRDefault="00B12A13" w:rsidP="003309D1">
      <w:pPr>
        <w:numPr>
          <w:ilvl w:val="1"/>
          <w:numId w:val="4"/>
        </w:numPr>
        <w:tabs>
          <w:tab w:val="clear" w:pos="1425"/>
          <w:tab w:val="num" w:pos="1080"/>
        </w:tabs>
        <w:ind w:left="1080"/>
        <w:jc w:val="both"/>
        <w:rPr>
          <w:rFonts w:ascii="Calibri" w:hAnsi="Calibri" w:cs="Calibri"/>
        </w:rPr>
      </w:pPr>
      <w:r w:rsidRPr="00065270">
        <w:rPr>
          <w:rFonts w:ascii="Calibri" w:hAnsi="Calibri" w:cs="Calibri"/>
        </w:rPr>
        <w:t>in Gaststätten und sonstigen Aufstellungsorten</w:t>
      </w:r>
      <w:r w:rsidRPr="00065270">
        <w:rPr>
          <w:rFonts w:ascii="Calibri" w:hAnsi="Calibri" w:cs="Calibri"/>
        </w:rPr>
        <w:tab/>
      </w:r>
      <w:r w:rsidR="00032F97">
        <w:rPr>
          <w:rFonts w:ascii="Calibri" w:hAnsi="Calibri" w:cs="Calibri"/>
        </w:rPr>
        <w:t>8</w:t>
      </w:r>
      <w:r w:rsidRPr="00065270">
        <w:rPr>
          <w:rFonts w:ascii="Calibri" w:hAnsi="Calibri" w:cs="Calibri"/>
        </w:rPr>
        <w:t xml:space="preserve"> v.H. der Bruttokasse</w:t>
      </w:r>
    </w:p>
    <w:p w14:paraId="047A422C" w14:textId="77777777" w:rsidR="00B12A13" w:rsidRPr="00065270" w:rsidRDefault="00B12A13" w:rsidP="003309D1">
      <w:pPr>
        <w:ind w:left="284" w:hanging="284"/>
        <w:jc w:val="both"/>
        <w:rPr>
          <w:rFonts w:ascii="Calibri" w:hAnsi="Calibri" w:cs="Calibri"/>
          <w:sz w:val="20"/>
          <w:szCs w:val="20"/>
        </w:rPr>
      </w:pPr>
    </w:p>
    <w:p w14:paraId="61494C5A" w14:textId="77777777" w:rsidR="00B12A13" w:rsidRPr="001522D3" w:rsidRDefault="00B12A13" w:rsidP="003309D1">
      <w:pPr>
        <w:ind w:firstLine="284"/>
        <w:jc w:val="both"/>
        <w:rPr>
          <w:rFonts w:ascii="Calibri" w:hAnsi="Calibri" w:cs="Calibri"/>
          <w:szCs w:val="20"/>
        </w:rPr>
      </w:pPr>
      <w:r w:rsidRPr="001522D3">
        <w:rPr>
          <w:rFonts w:ascii="Calibri" w:hAnsi="Calibri" w:cs="Calibri"/>
        </w:rPr>
        <w:t>3.</w:t>
      </w:r>
      <w:r w:rsidRPr="001522D3">
        <w:rPr>
          <w:rFonts w:ascii="Calibri" w:hAnsi="Calibri" w:cs="Calibri"/>
        </w:rPr>
        <w:tab/>
        <w:t>für Apparate, mit denen sexuelle Handlungen</w:t>
      </w:r>
    </w:p>
    <w:p w14:paraId="540305A4" w14:textId="77777777" w:rsidR="00B12A13" w:rsidRPr="001522D3" w:rsidRDefault="00B12A13" w:rsidP="003309D1">
      <w:pPr>
        <w:ind w:left="284" w:hanging="284"/>
        <w:jc w:val="both"/>
        <w:rPr>
          <w:rFonts w:ascii="Calibri" w:hAnsi="Calibri" w:cs="Calibri"/>
          <w:szCs w:val="20"/>
        </w:rPr>
      </w:pPr>
      <w:r w:rsidRPr="001522D3">
        <w:rPr>
          <w:rFonts w:ascii="Calibri" w:hAnsi="Calibri" w:cs="Calibri"/>
        </w:rPr>
        <w:tab/>
        <w:t xml:space="preserve">       oder Gewalttätigkeiten dargestellt werden oder die </w:t>
      </w:r>
    </w:p>
    <w:p w14:paraId="12FC4277" w14:textId="77777777" w:rsidR="00B12A13" w:rsidRPr="001522D3" w:rsidRDefault="00B12A13" w:rsidP="003309D1">
      <w:pPr>
        <w:ind w:left="284" w:hanging="284"/>
        <w:jc w:val="both"/>
        <w:rPr>
          <w:rFonts w:ascii="Calibri" w:hAnsi="Calibri" w:cs="Calibri"/>
          <w:szCs w:val="20"/>
        </w:rPr>
      </w:pPr>
      <w:r w:rsidRPr="001522D3">
        <w:rPr>
          <w:rFonts w:ascii="Calibri" w:hAnsi="Calibri" w:cs="Calibri"/>
        </w:rPr>
        <w:tab/>
        <w:t xml:space="preserve">       eine Verherrlichung oder Verharmlosung des</w:t>
      </w:r>
    </w:p>
    <w:p w14:paraId="728E998E" w14:textId="77777777" w:rsidR="00B12A13" w:rsidRPr="00065270" w:rsidRDefault="00B12A13" w:rsidP="003309D1">
      <w:pPr>
        <w:tabs>
          <w:tab w:val="left" w:pos="5580"/>
        </w:tabs>
        <w:ind w:left="284" w:hanging="284"/>
        <w:jc w:val="both"/>
        <w:rPr>
          <w:rFonts w:ascii="Calibri" w:hAnsi="Calibri" w:cs="Calibri"/>
        </w:rPr>
      </w:pPr>
      <w:r w:rsidRPr="001522D3">
        <w:rPr>
          <w:rFonts w:ascii="Calibri" w:hAnsi="Calibri" w:cs="Calibri"/>
        </w:rPr>
        <w:tab/>
        <w:t xml:space="preserve">       Krieges zum Gegenstand haben</w:t>
      </w:r>
      <w:r w:rsidRPr="001522D3">
        <w:rPr>
          <w:rFonts w:ascii="Calibri" w:hAnsi="Calibri" w:cs="Calibri"/>
        </w:rPr>
        <w:tab/>
      </w:r>
      <w:r w:rsidR="006434DC" w:rsidRPr="001522D3">
        <w:rPr>
          <w:rFonts w:ascii="Calibri" w:hAnsi="Calibri" w:cs="Calibri"/>
        </w:rPr>
        <w:tab/>
      </w:r>
      <w:r w:rsidR="006434DC" w:rsidRPr="001522D3">
        <w:rPr>
          <w:rFonts w:ascii="Calibri" w:hAnsi="Calibri" w:cs="Calibri"/>
        </w:rPr>
        <w:tab/>
      </w:r>
      <w:r w:rsidR="00872B63">
        <w:rPr>
          <w:rFonts w:ascii="Calibri" w:hAnsi="Calibri" w:cs="Calibri"/>
        </w:rPr>
        <w:t>50</w:t>
      </w:r>
      <w:r w:rsidRPr="001522D3">
        <w:rPr>
          <w:rFonts w:ascii="Calibri" w:hAnsi="Calibri" w:cs="Calibri"/>
        </w:rPr>
        <w:t xml:space="preserve"> v.H. der Bruttokasse</w:t>
      </w:r>
    </w:p>
    <w:p w14:paraId="63A5E3FB" w14:textId="77777777" w:rsidR="00B12A13" w:rsidRPr="00065270" w:rsidRDefault="00B12A13" w:rsidP="003309D1">
      <w:pPr>
        <w:ind w:left="284" w:hanging="284"/>
        <w:jc w:val="both"/>
        <w:rPr>
          <w:rFonts w:ascii="Calibri" w:hAnsi="Calibri" w:cs="Calibri"/>
          <w:sz w:val="20"/>
          <w:szCs w:val="20"/>
        </w:rPr>
      </w:pPr>
    </w:p>
    <w:p w14:paraId="6E27F6B6" w14:textId="77777777" w:rsidR="00B12A13" w:rsidRPr="00065270" w:rsidRDefault="00B12A13" w:rsidP="003309D1">
      <w:pPr>
        <w:tabs>
          <w:tab w:val="left" w:pos="360"/>
          <w:tab w:val="decimal" w:pos="6300"/>
        </w:tabs>
        <w:ind w:left="360" w:hanging="360"/>
        <w:jc w:val="both"/>
        <w:rPr>
          <w:rFonts w:ascii="Calibri" w:hAnsi="Calibri" w:cs="Calibri"/>
          <w:szCs w:val="20"/>
        </w:rPr>
      </w:pPr>
      <w:r w:rsidRPr="00065270">
        <w:rPr>
          <w:rFonts w:ascii="Calibri" w:hAnsi="Calibri" w:cs="Calibri"/>
          <w:szCs w:val="20"/>
        </w:rPr>
        <w:t>(2)</w:t>
      </w:r>
      <w:r w:rsidRPr="00065270">
        <w:rPr>
          <w:rFonts w:ascii="Calibri" w:hAnsi="Calibri" w:cs="Calibri"/>
          <w:szCs w:val="20"/>
        </w:rPr>
        <w:tab/>
        <w:t xml:space="preserve">Tritt im Laufe eines Kalendermonats an die Stelle eines Apparates ein gleichartiger Apparat, so </w:t>
      </w:r>
      <w:r w:rsidR="00A911BC" w:rsidRPr="00065270">
        <w:rPr>
          <w:rFonts w:ascii="Calibri" w:hAnsi="Calibri" w:cs="Calibri"/>
          <w:szCs w:val="20"/>
        </w:rPr>
        <w:t xml:space="preserve">erfolgt eine Teilabrechnung des alten und des neuen Apparates </w:t>
      </w:r>
      <w:r w:rsidRPr="00065270">
        <w:rPr>
          <w:rFonts w:ascii="Calibri" w:hAnsi="Calibri" w:cs="Calibri"/>
          <w:szCs w:val="20"/>
        </w:rPr>
        <w:t>für diesen Kalendermonat.</w:t>
      </w:r>
    </w:p>
    <w:p w14:paraId="0E309EDA" w14:textId="77777777" w:rsidR="00B12A13" w:rsidRPr="00065270" w:rsidRDefault="00B12A13" w:rsidP="003309D1">
      <w:pPr>
        <w:rPr>
          <w:rFonts w:ascii="Calibri" w:hAnsi="Calibri" w:cs="Calibri"/>
          <w:bCs/>
          <w:sz w:val="20"/>
        </w:rPr>
      </w:pPr>
    </w:p>
    <w:p w14:paraId="7A4AD90C" w14:textId="77777777" w:rsidR="00B12A13" w:rsidRPr="00065270" w:rsidRDefault="00B12A13" w:rsidP="00E93C5A">
      <w:pPr>
        <w:pStyle w:val="berschrift2"/>
      </w:pPr>
      <w:r w:rsidRPr="00065270">
        <w:t>§ 5</w:t>
      </w:r>
    </w:p>
    <w:p w14:paraId="2475A8FB" w14:textId="77777777" w:rsidR="00B12A13" w:rsidRPr="00065270" w:rsidRDefault="00B12A13" w:rsidP="00E93C5A">
      <w:pPr>
        <w:pStyle w:val="berschrift2"/>
      </w:pPr>
      <w:r w:rsidRPr="00065270">
        <w:t>Steuerschuldner</w:t>
      </w:r>
    </w:p>
    <w:p w14:paraId="50E07655" w14:textId="77777777" w:rsidR="00B12A13" w:rsidRPr="00065270" w:rsidRDefault="00B12A13" w:rsidP="003309D1">
      <w:pPr>
        <w:ind w:left="284" w:hanging="284"/>
        <w:jc w:val="center"/>
        <w:rPr>
          <w:rFonts w:ascii="Calibri" w:hAnsi="Calibri" w:cs="Calibri"/>
          <w:b/>
        </w:rPr>
      </w:pPr>
    </w:p>
    <w:p w14:paraId="4E2869DA" w14:textId="77777777" w:rsidR="00B12A13" w:rsidRPr="00065270" w:rsidRDefault="00B12A13" w:rsidP="003309D1">
      <w:pPr>
        <w:jc w:val="both"/>
        <w:rPr>
          <w:rFonts w:ascii="Calibri" w:hAnsi="Calibri" w:cs="Calibri"/>
        </w:rPr>
      </w:pPr>
      <w:r w:rsidRPr="00065270">
        <w:rPr>
          <w:rFonts w:ascii="Calibri" w:hAnsi="Calibri" w:cs="Calibri"/>
        </w:rPr>
        <w:t>Steuerschuldner ist der Veranstalter, wobei der Halter (Eigentümer bzw. derjenige, dem der Apparat vom Eigentümer zur Nutzung überlassen ist) als Veranstalter gilt.</w:t>
      </w:r>
    </w:p>
    <w:p w14:paraId="7F71BB44" w14:textId="77777777" w:rsidR="00B12A13" w:rsidRPr="00065270" w:rsidRDefault="00B12A13" w:rsidP="003309D1">
      <w:pPr>
        <w:jc w:val="both"/>
        <w:rPr>
          <w:rFonts w:ascii="Calibri" w:hAnsi="Calibri" w:cs="Calibri"/>
          <w:sz w:val="20"/>
        </w:rPr>
      </w:pPr>
    </w:p>
    <w:p w14:paraId="492A0F32" w14:textId="77777777" w:rsidR="00B12A13" w:rsidRPr="00065270" w:rsidRDefault="00B12A13" w:rsidP="00E93C5A">
      <w:pPr>
        <w:pStyle w:val="berschrift2"/>
      </w:pPr>
      <w:r w:rsidRPr="00065270">
        <w:t>§ 6</w:t>
      </w:r>
    </w:p>
    <w:p w14:paraId="6D95D5CA" w14:textId="77777777" w:rsidR="00B12A13" w:rsidRPr="00065270" w:rsidRDefault="00B12A13" w:rsidP="00E93C5A">
      <w:pPr>
        <w:pStyle w:val="berschrift2"/>
      </w:pPr>
      <w:r w:rsidRPr="00065270">
        <w:t>Anzeigepflicht</w:t>
      </w:r>
    </w:p>
    <w:p w14:paraId="2837A46A" w14:textId="77777777" w:rsidR="00B12A13" w:rsidRPr="00065270" w:rsidRDefault="00B12A13" w:rsidP="003309D1">
      <w:pPr>
        <w:jc w:val="both"/>
        <w:rPr>
          <w:rFonts w:ascii="Calibri" w:hAnsi="Calibri" w:cs="Calibri"/>
          <w:b/>
          <w:sz w:val="20"/>
        </w:rPr>
      </w:pPr>
    </w:p>
    <w:p w14:paraId="79AB3E10" w14:textId="77777777" w:rsidR="00B12A13" w:rsidRPr="00065270" w:rsidRDefault="00B12A13" w:rsidP="003309D1">
      <w:pPr>
        <w:pStyle w:val="Textkrper2"/>
        <w:rPr>
          <w:rFonts w:ascii="Calibri" w:hAnsi="Calibri" w:cs="Calibri"/>
          <w:szCs w:val="20"/>
        </w:rPr>
      </w:pPr>
      <w:r w:rsidRPr="00065270">
        <w:rPr>
          <w:rFonts w:ascii="Calibri" w:hAnsi="Calibri" w:cs="Calibri"/>
        </w:rPr>
        <w:t>Der Veranstalter ist verpflichtet, das Aufstellen von Apparaten schriftlich unter Angabe des Aufstellungsortes, der Art des Gerätes, des Zeitpunktes der Aufstellung bzw. Entfernung, des Namens und der Anschrift des Aufstellers innerhalb von zwei Wochen der Stadt</w:t>
      </w:r>
      <w:r w:rsidR="00F672F4">
        <w:rPr>
          <w:rFonts w:ascii="Calibri" w:hAnsi="Calibri" w:cs="Calibri"/>
        </w:rPr>
        <w:t xml:space="preserve"> Roßleben-Wiehe</w:t>
      </w:r>
      <w:r w:rsidRPr="00065270">
        <w:rPr>
          <w:rFonts w:ascii="Calibri" w:hAnsi="Calibri" w:cs="Calibri"/>
        </w:rPr>
        <w:t xml:space="preserve"> mitzuteilen.</w:t>
      </w:r>
      <w:r w:rsidR="00F672F4">
        <w:rPr>
          <w:rFonts w:ascii="Calibri" w:hAnsi="Calibri" w:cs="Calibri"/>
        </w:rPr>
        <w:t xml:space="preserve"> Die Verarbeitung und Verwendung oder die Übermittlung der erhobenen Daten ist unter Beachtung der datenschutzrechtlichen Bestimmungen, insbesondere für steuerrechtliche sowie statistische Zwecke, zulässig.</w:t>
      </w:r>
    </w:p>
    <w:p w14:paraId="3978D78F" w14:textId="77777777" w:rsidR="00B12A13" w:rsidRPr="00065270" w:rsidRDefault="00B12A13" w:rsidP="003309D1">
      <w:pPr>
        <w:jc w:val="both"/>
        <w:rPr>
          <w:rFonts w:ascii="Calibri" w:hAnsi="Calibri" w:cs="Calibri"/>
          <w:sz w:val="20"/>
        </w:rPr>
      </w:pPr>
    </w:p>
    <w:p w14:paraId="6BF26A94" w14:textId="77777777" w:rsidR="00B12A13" w:rsidRPr="00065270" w:rsidRDefault="00B12A13" w:rsidP="00E93C5A">
      <w:pPr>
        <w:pStyle w:val="berschrift2"/>
      </w:pPr>
      <w:r w:rsidRPr="00065270">
        <w:t>§ 7</w:t>
      </w:r>
    </w:p>
    <w:p w14:paraId="4DEFA39B" w14:textId="77777777" w:rsidR="00B12A13" w:rsidRPr="00065270" w:rsidRDefault="00B12A13" w:rsidP="00E93C5A">
      <w:pPr>
        <w:pStyle w:val="berschrift2"/>
      </w:pPr>
      <w:r w:rsidRPr="00065270">
        <w:t>Entstehung, Festsetzung und Fälligkeit</w:t>
      </w:r>
    </w:p>
    <w:p w14:paraId="7D644440" w14:textId="77777777" w:rsidR="00B12A13" w:rsidRPr="00065270" w:rsidRDefault="00B12A13" w:rsidP="003309D1">
      <w:pPr>
        <w:jc w:val="both"/>
        <w:rPr>
          <w:rFonts w:ascii="Calibri" w:hAnsi="Calibri" w:cs="Calibri"/>
          <w:b/>
          <w:sz w:val="20"/>
        </w:rPr>
      </w:pPr>
    </w:p>
    <w:p w14:paraId="0A9B4E61" w14:textId="77777777" w:rsidR="00B12A13" w:rsidRPr="00065270" w:rsidRDefault="00B12A13" w:rsidP="003309D1">
      <w:pPr>
        <w:ind w:left="357" w:hanging="357"/>
        <w:jc w:val="both"/>
        <w:rPr>
          <w:rFonts w:ascii="Calibri" w:hAnsi="Calibri" w:cs="Calibri"/>
        </w:rPr>
      </w:pPr>
      <w:r w:rsidRPr="00065270">
        <w:rPr>
          <w:rFonts w:ascii="Calibri" w:hAnsi="Calibri" w:cs="Calibri"/>
        </w:rPr>
        <w:t>(1)</w:t>
      </w:r>
      <w:r w:rsidRPr="00065270">
        <w:rPr>
          <w:rFonts w:ascii="Calibri" w:hAnsi="Calibri" w:cs="Calibri"/>
        </w:rPr>
        <w:tab/>
        <w:t>Die Steuerschuld entsteht mit der Verwirklichung des Besteuerungstatbestandes.</w:t>
      </w:r>
    </w:p>
    <w:p w14:paraId="031A8DEC" w14:textId="77777777" w:rsidR="00B12A13" w:rsidRPr="00065270" w:rsidRDefault="00B12A13" w:rsidP="003309D1">
      <w:pPr>
        <w:jc w:val="both"/>
        <w:rPr>
          <w:rFonts w:ascii="Calibri" w:hAnsi="Calibri" w:cs="Calibri"/>
          <w:sz w:val="20"/>
        </w:rPr>
      </w:pPr>
    </w:p>
    <w:p w14:paraId="2CC3506E" w14:textId="77777777" w:rsidR="00B12A13" w:rsidRPr="00065270" w:rsidRDefault="00B12A13" w:rsidP="003309D1">
      <w:pPr>
        <w:pStyle w:val="Textkrper-Zeileneinzug"/>
        <w:rPr>
          <w:rFonts w:ascii="Calibri" w:hAnsi="Calibri" w:cs="Calibri"/>
          <w:b/>
        </w:rPr>
      </w:pPr>
      <w:r w:rsidRPr="00065270">
        <w:rPr>
          <w:rFonts w:ascii="Calibri" w:hAnsi="Calibri" w:cs="Calibri"/>
        </w:rPr>
        <w:t>(2)</w:t>
      </w:r>
      <w:r w:rsidRPr="00065270">
        <w:rPr>
          <w:rFonts w:ascii="Calibri" w:hAnsi="Calibri" w:cs="Calibri"/>
        </w:rPr>
        <w:tab/>
        <w:t xml:space="preserve">Der Steuerschuldner ist verpflichtet, die Steuer selbst zu errechnen. Bis zum </w:t>
      </w:r>
      <w:r w:rsidRPr="00065270">
        <w:rPr>
          <w:rFonts w:ascii="Calibri" w:hAnsi="Calibri" w:cs="Calibri"/>
        </w:rPr>
        <w:br/>
        <w:t>15. Tage nach Ablauf eines Kalendervierteljahres ist d</w:t>
      </w:r>
      <w:r w:rsidR="00472B0F">
        <w:rPr>
          <w:rFonts w:ascii="Calibri" w:hAnsi="Calibri" w:cs="Calibri"/>
        </w:rPr>
        <w:t>er</w:t>
      </w:r>
      <w:r w:rsidRPr="00065270">
        <w:rPr>
          <w:rFonts w:ascii="Calibri" w:hAnsi="Calibri" w:cs="Calibri"/>
        </w:rPr>
        <w:t xml:space="preserve"> </w:t>
      </w:r>
      <w:r w:rsidR="00472B0F">
        <w:rPr>
          <w:rFonts w:ascii="Calibri" w:hAnsi="Calibri" w:cs="Calibri"/>
        </w:rPr>
        <w:t xml:space="preserve">Steuerabteilung der Stadt </w:t>
      </w:r>
      <w:r w:rsidR="00472B0F">
        <w:rPr>
          <w:rFonts w:ascii="Calibri" w:hAnsi="Calibri" w:cs="Calibri"/>
        </w:rPr>
        <w:lastRenderedPageBreak/>
        <w:t>Roßleben-Wiehe</w:t>
      </w:r>
      <w:r w:rsidRPr="00065270">
        <w:rPr>
          <w:rFonts w:ascii="Calibri" w:hAnsi="Calibri" w:cs="Calibri"/>
        </w:rPr>
        <w:t xml:space="preserve"> eine Steuererklärung nach amtlich vorgeschriebenem Vordruck einzureichen und die errechnete Steuer an die </w:t>
      </w:r>
      <w:r w:rsidR="00472B0F">
        <w:rPr>
          <w:rFonts w:ascii="Calibri" w:hAnsi="Calibri" w:cs="Calibri"/>
        </w:rPr>
        <w:t xml:space="preserve">Stadtkasse der Stadt Roßleben-Wiehe </w:t>
      </w:r>
      <w:r w:rsidRPr="00065270">
        <w:rPr>
          <w:rFonts w:ascii="Calibri" w:hAnsi="Calibri" w:cs="Calibri"/>
        </w:rPr>
        <w:t>zu entrichten. Die unbeanstandete Entgegennahme der Steueranmeldung gilt als Steuerfestsetzung.</w:t>
      </w:r>
    </w:p>
    <w:p w14:paraId="5BF1608E" w14:textId="77777777" w:rsidR="00B12A13" w:rsidRPr="00065270" w:rsidRDefault="00B12A13" w:rsidP="003309D1">
      <w:pPr>
        <w:jc w:val="both"/>
        <w:rPr>
          <w:rFonts w:ascii="Calibri" w:hAnsi="Calibri" w:cs="Calibri"/>
          <w:sz w:val="20"/>
        </w:rPr>
      </w:pPr>
    </w:p>
    <w:p w14:paraId="56121B33" w14:textId="77777777" w:rsidR="00B12A13" w:rsidRPr="00065270" w:rsidRDefault="00B12A13" w:rsidP="003309D1">
      <w:pPr>
        <w:pStyle w:val="Textkrper-Zeileneinzug"/>
        <w:tabs>
          <w:tab w:val="left" w:pos="360"/>
        </w:tabs>
        <w:rPr>
          <w:rFonts w:ascii="Calibri" w:hAnsi="Calibri" w:cs="Calibri"/>
        </w:rPr>
      </w:pPr>
      <w:r w:rsidRPr="00065270">
        <w:rPr>
          <w:rFonts w:ascii="Calibri" w:hAnsi="Calibri" w:cs="Calibri"/>
        </w:rPr>
        <w:t>(3)</w:t>
      </w:r>
      <w:r w:rsidRPr="00065270">
        <w:rPr>
          <w:rFonts w:ascii="Calibri" w:hAnsi="Calibri" w:cs="Calibri"/>
        </w:rPr>
        <w:tab/>
        <w:t>Ein Steuerbescheid ist nur dann zu erteilen, wenn der Steuerpflichtige eine Steuererklärung nicht abgibt oder die Steuerschuld abweichend von der Erklärung festzusetzen ist. Die Steuer kann ggf. durch Schätzung festgesetzt werden und ist einen Monat nach Bekanntgabe des Steuerbescheides fällig.</w:t>
      </w:r>
    </w:p>
    <w:p w14:paraId="0FAA57C9" w14:textId="77777777" w:rsidR="00B12A13" w:rsidRPr="00065270" w:rsidRDefault="00B12A13" w:rsidP="003309D1">
      <w:pPr>
        <w:ind w:left="357" w:hanging="357"/>
        <w:jc w:val="both"/>
        <w:rPr>
          <w:rFonts w:ascii="Calibri" w:hAnsi="Calibri" w:cs="Calibri"/>
          <w:sz w:val="20"/>
        </w:rPr>
      </w:pPr>
    </w:p>
    <w:p w14:paraId="14F66ED9" w14:textId="77777777" w:rsidR="00B12A13" w:rsidRPr="00065270" w:rsidRDefault="00B12A13" w:rsidP="003309D1">
      <w:pPr>
        <w:ind w:left="357" w:hanging="357"/>
        <w:jc w:val="both"/>
        <w:rPr>
          <w:rFonts w:ascii="Calibri" w:hAnsi="Calibri" w:cs="Calibri"/>
          <w:szCs w:val="20"/>
        </w:rPr>
      </w:pPr>
      <w:r w:rsidRPr="00065270">
        <w:rPr>
          <w:rFonts w:ascii="Calibri" w:hAnsi="Calibri" w:cs="Calibri"/>
        </w:rPr>
        <w:t>(4)</w:t>
      </w:r>
      <w:r w:rsidRPr="00065270">
        <w:rPr>
          <w:rFonts w:ascii="Calibri" w:hAnsi="Calibri" w:cs="Calibri"/>
        </w:rPr>
        <w:tab/>
        <w:t>Bei der Besteuerung nach der Bruttokasse sind d</w:t>
      </w:r>
      <w:r w:rsidR="00B74F7C">
        <w:rPr>
          <w:rFonts w:ascii="Calibri" w:hAnsi="Calibri" w:cs="Calibri"/>
        </w:rPr>
        <w:t>en Steuer</w:t>
      </w:r>
      <w:r w:rsidR="00472B0F">
        <w:rPr>
          <w:rFonts w:ascii="Calibri" w:hAnsi="Calibri" w:cs="Calibri"/>
        </w:rPr>
        <w:t>erklärungen</w:t>
      </w:r>
      <w:r w:rsidR="00B74F7C">
        <w:rPr>
          <w:rFonts w:ascii="Calibri" w:hAnsi="Calibri" w:cs="Calibri"/>
        </w:rPr>
        <w:t xml:space="preserve"> nach Abs. 2</w:t>
      </w:r>
      <w:r w:rsidRPr="00065270">
        <w:rPr>
          <w:rFonts w:ascii="Calibri" w:hAnsi="Calibri" w:cs="Calibri"/>
        </w:rPr>
        <w:t xml:space="preserve"> Zählwerk-Ausdrucke </w:t>
      </w:r>
      <w:r w:rsidR="00472B0F">
        <w:rPr>
          <w:rFonts w:ascii="Calibri" w:hAnsi="Calibri" w:cs="Calibri"/>
        </w:rPr>
        <w:t xml:space="preserve">im Original </w:t>
      </w:r>
      <w:r w:rsidRPr="00065270">
        <w:rPr>
          <w:rFonts w:ascii="Calibri" w:hAnsi="Calibri" w:cs="Calibri"/>
        </w:rPr>
        <w:t xml:space="preserve">für den jeweiligen Besteuerungszeitraum beizufügen, die als Angaben mindestens Geräteart, Gerätetyp, Gerätenummer, die fortlaufende Nummer des Zählwerkausdruckes, die Spieleinsätze, die Gewinne und den Kasseninhalt enthalten müssen. </w:t>
      </w:r>
      <w:r w:rsidRPr="00065270">
        <w:rPr>
          <w:rFonts w:ascii="Calibri" w:hAnsi="Calibri" w:cs="Calibri"/>
          <w:szCs w:val="20"/>
        </w:rPr>
        <w:t>Für den Folgemonat ist lückenlos an den Auslesezeitpunkt (Tag und Uhrzeit des Ausdrucks) des Auslesetages des Vormonats anzuschließen</w:t>
      </w:r>
    </w:p>
    <w:p w14:paraId="4D07307B" w14:textId="77777777" w:rsidR="00B12A13" w:rsidRPr="00065270" w:rsidRDefault="00B12A13" w:rsidP="003309D1">
      <w:pPr>
        <w:jc w:val="both"/>
        <w:rPr>
          <w:rFonts w:ascii="Calibri" w:hAnsi="Calibri" w:cs="Calibri"/>
          <w:sz w:val="20"/>
        </w:rPr>
      </w:pPr>
    </w:p>
    <w:p w14:paraId="27DBBA9F" w14:textId="77777777" w:rsidR="00B12A13" w:rsidRPr="00065270" w:rsidRDefault="00B12A13" w:rsidP="003309D1">
      <w:pPr>
        <w:numPr>
          <w:ilvl w:val="0"/>
          <w:numId w:val="6"/>
        </w:numPr>
        <w:jc w:val="both"/>
        <w:rPr>
          <w:rFonts w:ascii="Calibri" w:hAnsi="Calibri" w:cs="Calibri"/>
        </w:rPr>
      </w:pPr>
      <w:r w:rsidRPr="00065270">
        <w:rPr>
          <w:rFonts w:ascii="Calibri" w:hAnsi="Calibri" w:cs="Calibri"/>
        </w:rPr>
        <w:t xml:space="preserve">Unter Berücksichtigung der vorstehenden Bestimmungen geänderte Steuererklärungen für die einzelnen Besteuerungszeiträume der Vergangenheit sind unter Beifügung entsprechender Belege bis spätestens zu dem </w:t>
      </w:r>
      <w:r w:rsidR="001576F9">
        <w:rPr>
          <w:rFonts w:ascii="Calibri" w:hAnsi="Calibri" w:cs="Calibri"/>
        </w:rPr>
        <w:t xml:space="preserve">von der Steuerabteilung </w:t>
      </w:r>
      <w:r w:rsidRPr="00065270">
        <w:rPr>
          <w:rFonts w:ascii="Calibri" w:hAnsi="Calibri" w:cs="Calibri"/>
        </w:rPr>
        <w:t>festzusetzenden Termin einzureichen.</w:t>
      </w:r>
    </w:p>
    <w:p w14:paraId="33933ABB" w14:textId="77777777" w:rsidR="00B12A13" w:rsidRPr="00065270" w:rsidRDefault="00B12A13" w:rsidP="003309D1">
      <w:pPr>
        <w:jc w:val="both"/>
        <w:rPr>
          <w:rFonts w:ascii="Calibri" w:hAnsi="Calibri" w:cs="Calibri"/>
          <w:sz w:val="20"/>
        </w:rPr>
      </w:pPr>
    </w:p>
    <w:p w14:paraId="3240F106" w14:textId="77777777" w:rsidR="00B12A13" w:rsidRPr="00065270" w:rsidRDefault="00B12A13" w:rsidP="003309D1">
      <w:pPr>
        <w:numPr>
          <w:ilvl w:val="0"/>
          <w:numId w:val="6"/>
        </w:numPr>
        <w:jc w:val="both"/>
        <w:rPr>
          <w:rFonts w:ascii="Calibri" w:hAnsi="Calibri" w:cs="Calibri"/>
        </w:rPr>
      </w:pPr>
      <w:r w:rsidRPr="00065270">
        <w:rPr>
          <w:rFonts w:ascii="Calibri" w:hAnsi="Calibri" w:cs="Calibri"/>
        </w:rPr>
        <w:t>Wurden im Satzungsgebiet mehrere Apparate mit Gewinnmöglichkeit betrieben, so kann die Besteuerung nach der Bruttokasse für vergangene Besteuerungszeiträume nur für alle Apparate mit Gewinnmöglichkeit einheitlich mit Bindungswirkung für jeweils ein Kalenderjahr verlangt werden.</w:t>
      </w:r>
    </w:p>
    <w:p w14:paraId="006B4BE6" w14:textId="77777777" w:rsidR="00B12A13" w:rsidRPr="00065270" w:rsidRDefault="00B12A13" w:rsidP="003309D1">
      <w:pPr>
        <w:jc w:val="both"/>
        <w:rPr>
          <w:rFonts w:ascii="Calibri" w:hAnsi="Calibri" w:cs="Calibri"/>
          <w:sz w:val="20"/>
        </w:rPr>
      </w:pPr>
    </w:p>
    <w:p w14:paraId="2F4B6C6E" w14:textId="77777777" w:rsidR="00B12A13" w:rsidRPr="00065270" w:rsidRDefault="00B12A13" w:rsidP="003309D1">
      <w:pPr>
        <w:numPr>
          <w:ilvl w:val="0"/>
          <w:numId w:val="6"/>
        </w:numPr>
        <w:jc w:val="both"/>
        <w:rPr>
          <w:rFonts w:ascii="Calibri" w:hAnsi="Calibri" w:cs="Calibri"/>
        </w:rPr>
      </w:pPr>
      <w:r w:rsidRPr="00065270">
        <w:rPr>
          <w:rFonts w:ascii="Calibri" w:hAnsi="Calibri" w:cs="Calibri"/>
        </w:rPr>
        <w:t xml:space="preserve">Die Besteuerung nach der Bruttokasse ist nur dann zulässig, wenn der Kasseninhalt für alle von einem Automatenaufsteller im Satzungsgebiet </w:t>
      </w:r>
      <w:r w:rsidR="008C5372">
        <w:rPr>
          <w:rFonts w:ascii="Calibri" w:hAnsi="Calibri" w:cs="Calibri"/>
        </w:rPr>
        <w:t xml:space="preserve">der Stadt Roßleben-Wiehe </w:t>
      </w:r>
      <w:r w:rsidRPr="00065270">
        <w:rPr>
          <w:rFonts w:ascii="Calibri" w:hAnsi="Calibri" w:cs="Calibri"/>
        </w:rPr>
        <w:t>betriebenen Apparate mit Gewinnmöglichkeit manipulations- und revisionssicher festgestellt und nachgewiesen werden kann.</w:t>
      </w:r>
    </w:p>
    <w:p w14:paraId="7B8B8270" w14:textId="77777777" w:rsidR="00B12A13" w:rsidRPr="00065270" w:rsidRDefault="00B12A13" w:rsidP="003309D1">
      <w:pPr>
        <w:jc w:val="both"/>
        <w:rPr>
          <w:rFonts w:ascii="Calibri" w:hAnsi="Calibri" w:cs="Calibri"/>
          <w:sz w:val="20"/>
        </w:rPr>
      </w:pPr>
    </w:p>
    <w:p w14:paraId="3217FD29" w14:textId="77777777" w:rsidR="00B12A13" w:rsidRPr="00065270" w:rsidRDefault="00B12A13" w:rsidP="003309D1">
      <w:pPr>
        <w:numPr>
          <w:ilvl w:val="0"/>
          <w:numId w:val="6"/>
        </w:numPr>
        <w:jc w:val="both"/>
        <w:rPr>
          <w:rFonts w:ascii="Calibri" w:hAnsi="Calibri" w:cs="Calibri"/>
          <w:szCs w:val="20"/>
        </w:rPr>
      </w:pPr>
      <w:r w:rsidRPr="00065270">
        <w:rPr>
          <w:rFonts w:ascii="Calibri" w:hAnsi="Calibri" w:cs="Calibri"/>
          <w:szCs w:val="20"/>
        </w:rPr>
        <w:t>Die Spielapparatesteuer, die für zurückliegende Zeiträume festgesetzt wird, ist innerhalb eines Monats nach Bekanntgabe des Steuerbescheides fällig.</w:t>
      </w:r>
    </w:p>
    <w:p w14:paraId="5D57D081" w14:textId="77777777" w:rsidR="00B12A13" w:rsidRPr="00065270" w:rsidRDefault="00B12A13" w:rsidP="003309D1">
      <w:pPr>
        <w:jc w:val="both"/>
        <w:rPr>
          <w:rFonts w:ascii="Calibri" w:hAnsi="Calibri" w:cs="Calibri"/>
          <w:sz w:val="16"/>
          <w:szCs w:val="20"/>
        </w:rPr>
      </w:pPr>
    </w:p>
    <w:p w14:paraId="0CE6D110" w14:textId="77777777" w:rsidR="00B12A13" w:rsidRPr="00065270" w:rsidRDefault="00B12A13" w:rsidP="00E93C5A">
      <w:pPr>
        <w:pStyle w:val="berschrift2"/>
      </w:pPr>
      <w:r w:rsidRPr="00065270">
        <w:t>§ 8</w:t>
      </w:r>
    </w:p>
    <w:p w14:paraId="0DEF1162" w14:textId="77777777" w:rsidR="00B12A13" w:rsidRPr="00065270" w:rsidRDefault="00B12A13" w:rsidP="00E93C5A">
      <w:pPr>
        <w:pStyle w:val="berschrift2"/>
      </w:pPr>
      <w:r w:rsidRPr="00065270">
        <w:t>Steueraufsicht und Prüfungsvorschriften</w:t>
      </w:r>
    </w:p>
    <w:p w14:paraId="277A836B" w14:textId="77777777" w:rsidR="00B12A13" w:rsidRPr="00065270" w:rsidRDefault="00B12A13" w:rsidP="003309D1">
      <w:pPr>
        <w:jc w:val="both"/>
        <w:rPr>
          <w:rFonts w:ascii="Calibri" w:hAnsi="Calibri" w:cs="Calibri"/>
          <w:sz w:val="16"/>
        </w:rPr>
      </w:pPr>
    </w:p>
    <w:p w14:paraId="221056CC" w14:textId="77777777" w:rsidR="00B12A13" w:rsidRPr="00065270" w:rsidRDefault="00B12A13" w:rsidP="003309D1">
      <w:pPr>
        <w:jc w:val="both"/>
        <w:rPr>
          <w:rFonts w:ascii="Calibri" w:hAnsi="Calibri" w:cs="Calibri"/>
        </w:rPr>
      </w:pPr>
      <w:r w:rsidRPr="00065270">
        <w:rPr>
          <w:rFonts w:ascii="Calibri" w:hAnsi="Calibri" w:cs="Calibri"/>
        </w:rPr>
        <w:t xml:space="preserve">Vertreter der </w:t>
      </w:r>
      <w:r w:rsidR="008C5372">
        <w:rPr>
          <w:rFonts w:ascii="Calibri" w:hAnsi="Calibri" w:cs="Calibri"/>
        </w:rPr>
        <w:t>Stadt Roßleben-Wiehe</w:t>
      </w:r>
      <w:r w:rsidRPr="00065270">
        <w:rPr>
          <w:rFonts w:ascii="Calibri" w:hAnsi="Calibri" w:cs="Calibri"/>
        </w:rPr>
        <w:t xml:space="preserve"> sind berechtigt, während der üblichen Geschäfts- und Arbeitszeiten zur Nachprüfung der Steuererklärungen und zur Feststellung von Steuertatbeständen die Veranstaltungsräume zu betreten, Geschäftsunterlagen einzusehen und die Vorlage aktueller Zählwerkausdrucke zu verlangen.</w:t>
      </w:r>
    </w:p>
    <w:p w14:paraId="67DE890E" w14:textId="77777777" w:rsidR="00B12A13" w:rsidRDefault="00B12A13" w:rsidP="003309D1">
      <w:pPr>
        <w:jc w:val="both"/>
        <w:rPr>
          <w:rFonts w:ascii="Calibri" w:hAnsi="Calibri" w:cs="Calibri"/>
          <w:sz w:val="16"/>
        </w:rPr>
      </w:pPr>
    </w:p>
    <w:p w14:paraId="5F3CB9B9" w14:textId="77777777" w:rsidR="003309D1" w:rsidRDefault="003309D1" w:rsidP="003309D1">
      <w:pPr>
        <w:jc w:val="both"/>
        <w:rPr>
          <w:rFonts w:ascii="Calibri" w:hAnsi="Calibri" w:cs="Calibri"/>
          <w:sz w:val="16"/>
        </w:rPr>
      </w:pPr>
    </w:p>
    <w:p w14:paraId="37ADCDAB" w14:textId="77777777" w:rsidR="009F63A7" w:rsidRPr="00592601" w:rsidRDefault="009F63A7" w:rsidP="00E93C5A">
      <w:pPr>
        <w:pStyle w:val="berschrift2"/>
      </w:pPr>
      <w:r w:rsidRPr="00592601">
        <w:t>§ 9</w:t>
      </w:r>
    </w:p>
    <w:p w14:paraId="21B7DC55" w14:textId="77777777" w:rsidR="009F63A7" w:rsidRPr="00592601" w:rsidRDefault="009F63A7" w:rsidP="00E93C5A">
      <w:pPr>
        <w:pStyle w:val="berschrift2"/>
      </w:pPr>
      <w:r w:rsidRPr="00592601">
        <w:t>Zuwiderhandlungen</w:t>
      </w:r>
    </w:p>
    <w:p w14:paraId="258C8019" w14:textId="77777777" w:rsidR="009F63A7" w:rsidRPr="00592601" w:rsidRDefault="009F63A7" w:rsidP="00ED10A6">
      <w:pPr>
        <w:pStyle w:val="Textkrper-Zeileneinzug"/>
        <w:tabs>
          <w:tab w:val="left" w:pos="708"/>
        </w:tabs>
        <w:ind w:left="720"/>
        <w:rPr>
          <w:rFonts w:ascii="Calibri" w:hAnsi="Calibri" w:cs="Calibri"/>
          <w:b/>
          <w:bCs/>
        </w:rPr>
      </w:pPr>
    </w:p>
    <w:p w14:paraId="1A1B030B" w14:textId="77777777" w:rsidR="009F63A7" w:rsidRPr="00592601" w:rsidRDefault="009F63A7" w:rsidP="00ED10A6">
      <w:pPr>
        <w:pStyle w:val="Textkrper-Zeileneinzug"/>
        <w:tabs>
          <w:tab w:val="left" w:pos="708"/>
        </w:tabs>
        <w:ind w:left="720"/>
        <w:rPr>
          <w:rFonts w:ascii="Calibri" w:hAnsi="Calibri" w:cs="Calibri"/>
        </w:rPr>
      </w:pPr>
      <w:r w:rsidRPr="00592601">
        <w:rPr>
          <w:rFonts w:ascii="Calibri" w:hAnsi="Calibri" w:cs="Calibri"/>
        </w:rPr>
        <w:t>Bei Zuwiderhandlungen gegen diese Satzung finden die einschlägigen §§ 16 bis 18</w:t>
      </w:r>
    </w:p>
    <w:p w14:paraId="19508D2C" w14:textId="77777777" w:rsidR="009F63A7" w:rsidRPr="009F63A7" w:rsidRDefault="009F63A7" w:rsidP="00ED10A6">
      <w:pPr>
        <w:pStyle w:val="Textkrper-Zeileneinzug"/>
        <w:tabs>
          <w:tab w:val="left" w:pos="708"/>
        </w:tabs>
        <w:ind w:left="720"/>
        <w:rPr>
          <w:rFonts w:ascii="Calibri" w:hAnsi="Calibri" w:cs="Calibri"/>
        </w:rPr>
      </w:pPr>
      <w:proofErr w:type="spellStart"/>
      <w:r w:rsidRPr="00592601">
        <w:rPr>
          <w:rFonts w:ascii="Calibri" w:hAnsi="Calibri" w:cs="Calibri"/>
        </w:rPr>
        <w:t>ThürKAG</w:t>
      </w:r>
      <w:proofErr w:type="spellEnd"/>
      <w:r w:rsidRPr="00592601">
        <w:rPr>
          <w:rFonts w:ascii="Calibri" w:hAnsi="Calibri" w:cs="Calibri"/>
        </w:rPr>
        <w:t>, in der jeweils geltenden Fassung, entsprechend Anwendung.</w:t>
      </w:r>
    </w:p>
    <w:p w14:paraId="42449219" w14:textId="77777777" w:rsidR="00B12A13" w:rsidRDefault="00B12A13" w:rsidP="003309D1">
      <w:pPr>
        <w:overflowPunct w:val="0"/>
        <w:autoSpaceDE w:val="0"/>
        <w:autoSpaceDN w:val="0"/>
        <w:adjustRightInd w:val="0"/>
        <w:spacing w:before="120"/>
        <w:ind w:left="357"/>
        <w:jc w:val="both"/>
        <w:rPr>
          <w:rFonts w:ascii="Calibri" w:hAnsi="Calibri" w:cs="Calibri"/>
          <w:sz w:val="16"/>
          <w:szCs w:val="20"/>
        </w:rPr>
      </w:pPr>
    </w:p>
    <w:p w14:paraId="5BA59D00" w14:textId="77777777" w:rsidR="00872B63" w:rsidRDefault="00872B63" w:rsidP="003309D1">
      <w:pPr>
        <w:overflowPunct w:val="0"/>
        <w:autoSpaceDE w:val="0"/>
        <w:autoSpaceDN w:val="0"/>
        <w:adjustRightInd w:val="0"/>
        <w:spacing w:before="120"/>
        <w:ind w:left="357"/>
        <w:jc w:val="both"/>
        <w:rPr>
          <w:rFonts w:ascii="Calibri" w:hAnsi="Calibri" w:cs="Calibri"/>
          <w:sz w:val="16"/>
          <w:szCs w:val="20"/>
        </w:rPr>
      </w:pPr>
    </w:p>
    <w:p w14:paraId="368306CF" w14:textId="77777777" w:rsidR="00B12A13" w:rsidRPr="003309D1" w:rsidRDefault="00B12A13" w:rsidP="00E93C5A">
      <w:pPr>
        <w:pStyle w:val="berschrift2"/>
      </w:pPr>
      <w:r w:rsidRPr="003309D1">
        <w:t>§ 10</w:t>
      </w:r>
    </w:p>
    <w:p w14:paraId="5BA90A57" w14:textId="77777777" w:rsidR="00B12A13" w:rsidRPr="003309D1" w:rsidRDefault="00B12A13" w:rsidP="00E93C5A">
      <w:pPr>
        <w:pStyle w:val="berschrift2"/>
      </w:pPr>
      <w:r w:rsidRPr="003309D1">
        <w:t>Inkrafttreten</w:t>
      </w:r>
    </w:p>
    <w:p w14:paraId="7EFE8EF5" w14:textId="77777777" w:rsidR="00B12A13" w:rsidRPr="003309D1" w:rsidRDefault="00B12A13" w:rsidP="00E93C5A">
      <w:pPr>
        <w:pStyle w:val="berschrift2"/>
        <w:rPr>
          <w:sz w:val="12"/>
        </w:rPr>
      </w:pPr>
    </w:p>
    <w:p w14:paraId="06BF47AA" w14:textId="297281F6" w:rsidR="00B12A13" w:rsidRPr="003309D1" w:rsidRDefault="00B12A13" w:rsidP="003309D1">
      <w:pPr>
        <w:pStyle w:val="Textkrper2"/>
        <w:rPr>
          <w:rFonts w:ascii="Calibri" w:hAnsi="Calibri" w:cs="Calibri"/>
          <w:bCs/>
        </w:rPr>
      </w:pPr>
      <w:r w:rsidRPr="003309D1">
        <w:rPr>
          <w:rFonts w:ascii="Calibri" w:hAnsi="Calibri" w:cs="Calibri"/>
          <w:bCs/>
        </w:rPr>
        <w:t xml:space="preserve">(1) Diese Satzung tritt am </w:t>
      </w:r>
      <w:r w:rsidR="00872B63">
        <w:rPr>
          <w:rFonts w:ascii="Calibri" w:hAnsi="Calibri" w:cs="Calibri"/>
          <w:bCs/>
        </w:rPr>
        <w:t>01.0</w:t>
      </w:r>
      <w:r w:rsidR="00032F97">
        <w:rPr>
          <w:rFonts w:ascii="Calibri" w:hAnsi="Calibri" w:cs="Calibri"/>
          <w:bCs/>
        </w:rPr>
        <w:t>7.2026</w:t>
      </w:r>
      <w:r w:rsidR="00872B63">
        <w:rPr>
          <w:rFonts w:ascii="Calibri" w:hAnsi="Calibri" w:cs="Calibri"/>
          <w:bCs/>
        </w:rPr>
        <w:t xml:space="preserve"> </w:t>
      </w:r>
      <w:r w:rsidRPr="003309D1">
        <w:rPr>
          <w:rFonts w:ascii="Calibri" w:hAnsi="Calibri" w:cs="Calibri"/>
          <w:bCs/>
        </w:rPr>
        <w:t>in Kraft.</w:t>
      </w:r>
    </w:p>
    <w:p w14:paraId="732D0591" w14:textId="77777777" w:rsidR="00B12A13" w:rsidRPr="003309D1" w:rsidRDefault="00B12A13" w:rsidP="003309D1">
      <w:pPr>
        <w:jc w:val="both"/>
        <w:rPr>
          <w:rFonts w:ascii="Calibri" w:hAnsi="Calibri" w:cs="Calibri"/>
          <w:b/>
          <w:sz w:val="12"/>
        </w:rPr>
      </w:pPr>
    </w:p>
    <w:p w14:paraId="213B9073" w14:textId="77777777" w:rsidR="00B12A13" w:rsidRPr="003309D1" w:rsidRDefault="00B12A13" w:rsidP="003309D1">
      <w:pPr>
        <w:jc w:val="both"/>
        <w:rPr>
          <w:rFonts w:ascii="Calibri" w:hAnsi="Calibri" w:cs="Calibri"/>
          <w:sz w:val="12"/>
        </w:rPr>
      </w:pPr>
    </w:p>
    <w:p w14:paraId="6C80B8DD" w14:textId="70C62FAB" w:rsidR="00B12A13" w:rsidRPr="003309D1" w:rsidRDefault="00B12A13" w:rsidP="003309D1">
      <w:pPr>
        <w:jc w:val="both"/>
        <w:rPr>
          <w:rFonts w:ascii="Calibri" w:hAnsi="Calibri" w:cs="Calibri"/>
        </w:rPr>
      </w:pPr>
      <w:r w:rsidRPr="003309D1">
        <w:rPr>
          <w:rFonts w:ascii="Calibri" w:hAnsi="Calibri" w:cs="Calibri"/>
        </w:rPr>
        <w:t>(2) Gleichzeitig tr</w:t>
      </w:r>
      <w:r w:rsidR="00032F97">
        <w:rPr>
          <w:rFonts w:ascii="Calibri" w:hAnsi="Calibri" w:cs="Calibri"/>
        </w:rPr>
        <w:t>itt</w:t>
      </w:r>
      <w:r w:rsidRPr="003309D1">
        <w:rPr>
          <w:rFonts w:ascii="Calibri" w:hAnsi="Calibri" w:cs="Calibri"/>
        </w:rPr>
        <w:t xml:space="preserve"> </w:t>
      </w:r>
      <w:r w:rsidR="00004ECA" w:rsidRPr="003309D1">
        <w:rPr>
          <w:rFonts w:ascii="Calibri" w:hAnsi="Calibri" w:cs="Calibri"/>
        </w:rPr>
        <w:t>die Satzung über die Erhebung einer Steuer auf Spielapparate und auf das Spielen um Geld oder Sachwerte im Gebiet der Stadt Roßleben</w:t>
      </w:r>
      <w:r w:rsidR="00032F97">
        <w:rPr>
          <w:rFonts w:ascii="Calibri" w:hAnsi="Calibri" w:cs="Calibri"/>
        </w:rPr>
        <w:t>-Wiehe</w:t>
      </w:r>
      <w:r w:rsidR="00004ECA" w:rsidRPr="003309D1">
        <w:rPr>
          <w:rFonts w:ascii="Calibri" w:hAnsi="Calibri" w:cs="Calibri"/>
        </w:rPr>
        <w:t xml:space="preserve"> vom </w:t>
      </w:r>
      <w:r w:rsidR="00032F97">
        <w:rPr>
          <w:rFonts w:ascii="Calibri" w:hAnsi="Calibri" w:cs="Calibri"/>
        </w:rPr>
        <w:t>01.12.2023 a</w:t>
      </w:r>
      <w:r w:rsidRPr="003309D1">
        <w:rPr>
          <w:rFonts w:ascii="Calibri" w:hAnsi="Calibri" w:cs="Calibri"/>
        </w:rPr>
        <w:t xml:space="preserve">ußer Kraft. </w:t>
      </w:r>
    </w:p>
    <w:p w14:paraId="2140DB5E" w14:textId="77777777" w:rsidR="006D44B5" w:rsidRPr="003309D1" w:rsidRDefault="006D44B5" w:rsidP="003309D1">
      <w:pPr>
        <w:jc w:val="both"/>
        <w:rPr>
          <w:rFonts w:ascii="Calibri" w:hAnsi="Calibri" w:cs="Calibri"/>
        </w:rPr>
      </w:pPr>
    </w:p>
    <w:p w14:paraId="502C59F9" w14:textId="3F8DCF15" w:rsidR="006D44B5" w:rsidRDefault="006D44B5" w:rsidP="003309D1">
      <w:pPr>
        <w:jc w:val="both"/>
        <w:rPr>
          <w:rFonts w:ascii="Calibri" w:hAnsi="Calibri" w:cs="Calibri"/>
        </w:rPr>
      </w:pPr>
      <w:r w:rsidRPr="003309D1">
        <w:rPr>
          <w:rFonts w:ascii="Calibri" w:hAnsi="Calibri" w:cs="Calibri"/>
        </w:rPr>
        <w:t>Roßleben-Wiehe, den</w:t>
      </w:r>
      <w:r>
        <w:rPr>
          <w:rFonts w:ascii="Calibri" w:hAnsi="Calibri" w:cs="Calibri"/>
        </w:rPr>
        <w:t xml:space="preserve"> </w:t>
      </w:r>
      <w:r w:rsidR="008B5FC9">
        <w:rPr>
          <w:rFonts w:ascii="Calibri" w:hAnsi="Calibri" w:cs="Calibri"/>
        </w:rPr>
        <w:t>08.07.2026</w:t>
      </w:r>
    </w:p>
    <w:p w14:paraId="0203DE64" w14:textId="77777777" w:rsidR="00065C95" w:rsidRDefault="00065C95" w:rsidP="003309D1">
      <w:pPr>
        <w:jc w:val="both"/>
        <w:rPr>
          <w:rFonts w:ascii="Calibri" w:hAnsi="Calibri" w:cs="Calibri"/>
        </w:rPr>
      </w:pPr>
    </w:p>
    <w:p w14:paraId="5E991874" w14:textId="2701E141" w:rsidR="002329FC" w:rsidRDefault="00D95CC9" w:rsidP="002329FC">
      <w:pPr>
        <w:jc w:val="both"/>
        <w:rPr>
          <w:rFonts w:ascii="Calibri" w:hAnsi="Calibri" w:cs="Calibri"/>
        </w:rPr>
      </w:pPr>
      <w:r>
        <w:rPr>
          <w:rFonts w:ascii="Calibri" w:hAnsi="Calibri" w:cs="Calibri"/>
        </w:rPr>
        <w:t>Stadt Roßleben-Wiehe</w:t>
      </w:r>
      <w:r w:rsidR="008B5FC9">
        <w:rPr>
          <w:rFonts w:ascii="Calibri" w:hAnsi="Calibri" w:cs="Calibri"/>
        </w:rPr>
        <w:tab/>
      </w:r>
      <w:r w:rsidR="008B5FC9">
        <w:rPr>
          <w:rFonts w:ascii="Calibri" w:hAnsi="Calibri" w:cs="Calibri"/>
        </w:rPr>
        <w:tab/>
      </w:r>
      <w:r w:rsidR="008B5FC9">
        <w:rPr>
          <w:rFonts w:ascii="Calibri" w:hAnsi="Calibri" w:cs="Calibri"/>
        </w:rPr>
        <w:tab/>
      </w:r>
      <w:r w:rsidR="008B5FC9">
        <w:rPr>
          <w:rFonts w:ascii="Calibri" w:hAnsi="Calibri" w:cs="Calibri"/>
        </w:rPr>
        <w:tab/>
      </w:r>
    </w:p>
    <w:p w14:paraId="0E2B537B" w14:textId="00725FC5" w:rsidR="002329FC" w:rsidRDefault="002329FC" w:rsidP="002329FC">
      <w:pPr>
        <w:jc w:val="both"/>
        <w:rPr>
          <w:rFonts w:ascii="Calibri" w:hAnsi="Calibri" w:cs="Calibri"/>
        </w:rPr>
      </w:pPr>
      <w:r>
        <w:rPr>
          <w:rFonts w:ascii="Calibri" w:hAnsi="Calibri" w:cs="Calibri"/>
        </w:rPr>
        <w:t>gez.</w:t>
      </w:r>
    </w:p>
    <w:p w14:paraId="53859A60" w14:textId="10EC9191" w:rsidR="006D44B5" w:rsidRDefault="006D44B5" w:rsidP="003309D1">
      <w:pPr>
        <w:jc w:val="both"/>
        <w:rPr>
          <w:rFonts w:ascii="Calibri" w:hAnsi="Calibri" w:cs="Calibri"/>
        </w:rPr>
      </w:pPr>
      <w:r>
        <w:rPr>
          <w:rFonts w:ascii="Calibri" w:hAnsi="Calibri" w:cs="Calibri"/>
        </w:rPr>
        <w:t>Steffen Sauerbier</w:t>
      </w:r>
      <w:r w:rsidR="00065C95">
        <w:rPr>
          <w:rFonts w:ascii="Calibri" w:hAnsi="Calibri" w:cs="Calibri"/>
        </w:rPr>
        <w:tab/>
      </w:r>
      <w:r w:rsidR="00065C95">
        <w:rPr>
          <w:rFonts w:ascii="Calibri" w:hAnsi="Calibri" w:cs="Calibri"/>
        </w:rPr>
        <w:tab/>
      </w:r>
      <w:r w:rsidR="00065C95">
        <w:rPr>
          <w:rFonts w:ascii="Calibri" w:hAnsi="Calibri" w:cs="Calibri"/>
        </w:rPr>
        <w:tab/>
      </w:r>
      <w:r w:rsidR="00065C95">
        <w:rPr>
          <w:rFonts w:ascii="Calibri" w:hAnsi="Calibri" w:cs="Calibri"/>
        </w:rPr>
        <w:tab/>
      </w:r>
    </w:p>
    <w:p w14:paraId="47802DF7" w14:textId="77777777" w:rsidR="006D44B5" w:rsidRDefault="006D44B5" w:rsidP="003309D1">
      <w:pPr>
        <w:jc w:val="both"/>
        <w:rPr>
          <w:rFonts w:ascii="Calibri" w:hAnsi="Calibri" w:cs="Calibri"/>
        </w:rPr>
      </w:pPr>
      <w:r>
        <w:rPr>
          <w:rFonts w:ascii="Calibri" w:hAnsi="Calibri" w:cs="Calibri"/>
        </w:rPr>
        <w:t>Bürgermeister</w:t>
      </w:r>
    </w:p>
    <w:p w14:paraId="1B703573" w14:textId="77777777" w:rsidR="006D44B5" w:rsidRDefault="006D44B5" w:rsidP="003309D1">
      <w:pPr>
        <w:jc w:val="both"/>
        <w:rPr>
          <w:rFonts w:ascii="Calibri" w:hAnsi="Calibri" w:cs="Calibri"/>
        </w:rPr>
      </w:pPr>
    </w:p>
    <w:p w14:paraId="3ABF32A7" w14:textId="5E697498" w:rsidR="00872B63" w:rsidRDefault="00872B63" w:rsidP="00872B63">
      <w:pPr>
        <w:jc w:val="both"/>
        <w:rPr>
          <w:rFonts w:ascii="Calibri" w:hAnsi="Calibri" w:cs="Calibri"/>
          <w:sz w:val="22"/>
          <w:szCs w:val="22"/>
        </w:rPr>
      </w:pPr>
      <w:r>
        <w:rPr>
          <w:rFonts w:ascii="Calibri" w:hAnsi="Calibri" w:cs="Calibri"/>
        </w:rPr>
        <w:t xml:space="preserve">Beschluss Nr.: </w:t>
      </w:r>
      <w:r w:rsidR="004F6A23">
        <w:rPr>
          <w:rFonts w:ascii="Calibri" w:hAnsi="Calibri" w:cs="Calibri"/>
        </w:rPr>
        <w:t>SR-156-14/26</w:t>
      </w:r>
    </w:p>
    <w:p w14:paraId="5406FB25" w14:textId="5A86D456" w:rsidR="00872B63" w:rsidRDefault="00872B63" w:rsidP="00872B63">
      <w:pPr>
        <w:jc w:val="both"/>
        <w:rPr>
          <w:rFonts w:ascii="Calibri" w:hAnsi="Calibri" w:cs="Calibri"/>
        </w:rPr>
      </w:pPr>
      <w:r>
        <w:rPr>
          <w:rFonts w:ascii="Calibri" w:hAnsi="Calibri" w:cs="Calibri"/>
        </w:rPr>
        <w:t>Beschlussdatum:</w:t>
      </w:r>
      <w:r w:rsidR="00282560">
        <w:rPr>
          <w:rFonts w:ascii="Calibri" w:hAnsi="Calibri" w:cs="Calibri"/>
        </w:rPr>
        <w:t xml:space="preserve"> </w:t>
      </w:r>
      <w:r w:rsidR="004F6A23">
        <w:rPr>
          <w:rFonts w:ascii="Calibri" w:hAnsi="Calibri" w:cs="Calibri"/>
        </w:rPr>
        <w:t>04.06.2026</w:t>
      </w:r>
    </w:p>
    <w:p w14:paraId="17C5C192" w14:textId="06D13FEC" w:rsidR="00065C95" w:rsidRDefault="00065C95" w:rsidP="00872B63">
      <w:pPr>
        <w:jc w:val="both"/>
        <w:rPr>
          <w:rFonts w:ascii="Calibri" w:hAnsi="Calibri" w:cs="Calibri"/>
        </w:rPr>
      </w:pPr>
      <w:r>
        <w:rPr>
          <w:rFonts w:ascii="Calibri" w:hAnsi="Calibri" w:cs="Calibri"/>
        </w:rPr>
        <w:t xml:space="preserve">Empfangsbestätigung der Rechtsaufsicht am </w:t>
      </w:r>
      <w:r w:rsidR="008B5FC9">
        <w:rPr>
          <w:rFonts w:ascii="Calibri" w:hAnsi="Calibri" w:cs="Calibri"/>
        </w:rPr>
        <w:t>16.06.2026</w:t>
      </w:r>
    </w:p>
    <w:p w14:paraId="7293ADCC" w14:textId="3F266C6D" w:rsidR="00065C95" w:rsidRDefault="00065C95" w:rsidP="00872B63">
      <w:pPr>
        <w:jc w:val="both"/>
        <w:rPr>
          <w:rFonts w:ascii="Calibri" w:hAnsi="Calibri" w:cs="Calibri"/>
        </w:rPr>
      </w:pPr>
      <w:r>
        <w:rPr>
          <w:rFonts w:ascii="Calibri" w:hAnsi="Calibri" w:cs="Calibri"/>
        </w:rPr>
        <w:t xml:space="preserve">Bekanntmachung im Amtsboten </w:t>
      </w:r>
      <w:r w:rsidR="008B5FC9" w:rsidRPr="008B5FC9">
        <w:rPr>
          <w:rFonts w:ascii="Calibri" w:hAnsi="Calibri" w:cs="Calibri"/>
        </w:rPr>
        <w:t>08</w:t>
      </w:r>
      <w:r w:rsidR="004F6A23" w:rsidRPr="008B5FC9">
        <w:rPr>
          <w:rFonts w:ascii="Calibri" w:hAnsi="Calibri" w:cs="Calibri"/>
        </w:rPr>
        <w:t xml:space="preserve">/2026 </w:t>
      </w:r>
      <w:r w:rsidRPr="008B5FC9">
        <w:rPr>
          <w:rFonts w:ascii="Calibri" w:hAnsi="Calibri" w:cs="Calibri"/>
        </w:rPr>
        <w:t xml:space="preserve">am </w:t>
      </w:r>
      <w:r w:rsidR="008B5FC9" w:rsidRPr="008B5FC9">
        <w:rPr>
          <w:rFonts w:ascii="Calibri" w:hAnsi="Calibri" w:cs="Calibri"/>
        </w:rPr>
        <w:t>14.07.2026</w:t>
      </w:r>
    </w:p>
    <w:p w14:paraId="2ADDA969" w14:textId="77777777" w:rsidR="00872B63" w:rsidRDefault="00872B63" w:rsidP="00872B63">
      <w:pPr>
        <w:jc w:val="both"/>
        <w:rPr>
          <w:rFonts w:ascii="Calibri" w:hAnsi="Calibri" w:cs="Calibri"/>
        </w:rPr>
      </w:pPr>
    </w:p>
    <w:sectPr w:rsidR="00872B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FCE63" w14:textId="77777777" w:rsidR="00EE2815" w:rsidRDefault="00EE2815">
      <w:r>
        <w:separator/>
      </w:r>
    </w:p>
  </w:endnote>
  <w:endnote w:type="continuationSeparator" w:id="0">
    <w:p w14:paraId="78D9121D" w14:textId="77777777" w:rsidR="00EE2815" w:rsidRDefault="00EE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A27F5" w14:textId="77777777" w:rsidR="00EE2815" w:rsidRDefault="00EE2815">
      <w:r>
        <w:separator/>
      </w:r>
    </w:p>
  </w:footnote>
  <w:footnote w:type="continuationSeparator" w:id="0">
    <w:p w14:paraId="12122378" w14:textId="77777777" w:rsidR="00EE2815" w:rsidRDefault="00EE2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51CB"/>
    <w:multiLevelType w:val="hybridMultilevel"/>
    <w:tmpl w:val="DABE4E18"/>
    <w:lvl w:ilvl="0" w:tplc="BCA213F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FF1025"/>
    <w:multiLevelType w:val="hybridMultilevel"/>
    <w:tmpl w:val="3A2639BA"/>
    <w:lvl w:ilvl="0" w:tplc="7994C0A8">
      <w:start w:val="5"/>
      <w:numFmt w:val="decimal"/>
      <w:lvlText w:val="(%1)"/>
      <w:lvlJc w:val="left"/>
      <w:pPr>
        <w:tabs>
          <w:tab w:val="num" w:pos="360"/>
        </w:tabs>
        <w:ind w:left="340" w:hanging="34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15:restartNumberingAfterBreak="0">
    <w:nsid w:val="50826400"/>
    <w:multiLevelType w:val="hybridMultilevel"/>
    <w:tmpl w:val="C62C1714"/>
    <w:lvl w:ilvl="0" w:tplc="DC6EFF96">
      <w:start w:val="2"/>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 w15:restartNumberingAfterBreak="0">
    <w:nsid w:val="513C42F9"/>
    <w:multiLevelType w:val="hybridMultilevel"/>
    <w:tmpl w:val="C0F04000"/>
    <w:lvl w:ilvl="0" w:tplc="EEFA6AAE">
      <w:start w:val="1"/>
      <w:numFmt w:val="decimal"/>
      <w:lvlText w:val="%1."/>
      <w:lvlJc w:val="left"/>
      <w:pPr>
        <w:tabs>
          <w:tab w:val="num" w:pos="705"/>
        </w:tabs>
        <w:ind w:left="705" w:hanging="360"/>
      </w:pPr>
    </w:lvl>
    <w:lvl w:ilvl="1" w:tplc="BD363BD2">
      <w:start w:val="1"/>
      <w:numFmt w:val="lowerLetter"/>
      <w:lvlText w:val="%2)"/>
      <w:lvlJc w:val="left"/>
      <w:pPr>
        <w:tabs>
          <w:tab w:val="num" w:pos="1425"/>
        </w:tabs>
        <w:ind w:left="1425"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 w15:restartNumberingAfterBreak="0">
    <w:nsid w:val="6F4B6B5F"/>
    <w:multiLevelType w:val="hybridMultilevel"/>
    <w:tmpl w:val="C9AE90B2"/>
    <w:lvl w:ilvl="0" w:tplc="04070017">
      <w:start w:val="1"/>
      <w:numFmt w:val="low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5BD"/>
    <w:rsid w:val="00004ECA"/>
    <w:rsid w:val="00024B73"/>
    <w:rsid w:val="00032F97"/>
    <w:rsid w:val="000515C6"/>
    <w:rsid w:val="00065270"/>
    <w:rsid w:val="00065C95"/>
    <w:rsid w:val="001522D3"/>
    <w:rsid w:val="001576F9"/>
    <w:rsid w:val="00174337"/>
    <w:rsid w:val="001B418D"/>
    <w:rsid w:val="001C1EE1"/>
    <w:rsid w:val="0022236A"/>
    <w:rsid w:val="002329FC"/>
    <w:rsid w:val="00255D50"/>
    <w:rsid w:val="00282560"/>
    <w:rsid w:val="002A2B3E"/>
    <w:rsid w:val="002E2237"/>
    <w:rsid w:val="003145CA"/>
    <w:rsid w:val="0032252F"/>
    <w:rsid w:val="003309D1"/>
    <w:rsid w:val="0039353E"/>
    <w:rsid w:val="003F1EB2"/>
    <w:rsid w:val="00472B0F"/>
    <w:rsid w:val="004F6A23"/>
    <w:rsid w:val="00590EEA"/>
    <w:rsid w:val="00592601"/>
    <w:rsid w:val="005C1D16"/>
    <w:rsid w:val="005D41E9"/>
    <w:rsid w:val="00607A7D"/>
    <w:rsid w:val="006434DC"/>
    <w:rsid w:val="006D44B5"/>
    <w:rsid w:val="00743012"/>
    <w:rsid w:val="007C1909"/>
    <w:rsid w:val="00872B63"/>
    <w:rsid w:val="00875DC7"/>
    <w:rsid w:val="00881A82"/>
    <w:rsid w:val="008A677C"/>
    <w:rsid w:val="008B5FC9"/>
    <w:rsid w:val="008C0687"/>
    <w:rsid w:val="008C5372"/>
    <w:rsid w:val="008C5628"/>
    <w:rsid w:val="008C651B"/>
    <w:rsid w:val="008D1136"/>
    <w:rsid w:val="00952214"/>
    <w:rsid w:val="009745BD"/>
    <w:rsid w:val="009F63A7"/>
    <w:rsid w:val="009F70A8"/>
    <w:rsid w:val="00A069F8"/>
    <w:rsid w:val="00A45E27"/>
    <w:rsid w:val="00A911BC"/>
    <w:rsid w:val="00AD1383"/>
    <w:rsid w:val="00AF09D9"/>
    <w:rsid w:val="00B12A13"/>
    <w:rsid w:val="00B2615A"/>
    <w:rsid w:val="00B74F7C"/>
    <w:rsid w:val="00B76569"/>
    <w:rsid w:val="00C232B7"/>
    <w:rsid w:val="00C961F8"/>
    <w:rsid w:val="00CD0ECB"/>
    <w:rsid w:val="00D118BA"/>
    <w:rsid w:val="00D95CC9"/>
    <w:rsid w:val="00DA454A"/>
    <w:rsid w:val="00DD7B3D"/>
    <w:rsid w:val="00E923AB"/>
    <w:rsid w:val="00E93C5A"/>
    <w:rsid w:val="00ED10A6"/>
    <w:rsid w:val="00EE2815"/>
    <w:rsid w:val="00F16902"/>
    <w:rsid w:val="00F27050"/>
    <w:rsid w:val="00F672F4"/>
    <w:rsid w:val="00F945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4BB3C"/>
  <w15:chartTrackingRefBased/>
  <w15:docId w15:val="{557A712C-D7A0-4767-8060-30455B14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both"/>
      <w:outlineLvl w:val="0"/>
    </w:pPr>
    <w:rPr>
      <w:b/>
      <w:bCs/>
      <w:u w:val="single"/>
    </w:rPr>
  </w:style>
  <w:style w:type="paragraph" w:styleId="berschrift2">
    <w:name w:val="heading 2"/>
    <w:basedOn w:val="Standard"/>
    <w:next w:val="Standard"/>
    <w:link w:val="berschrift2Zchn"/>
    <w:uiPriority w:val="9"/>
    <w:unhideWhenUsed/>
    <w:qFormat/>
    <w:rsid w:val="00E93C5A"/>
    <w:pPr>
      <w:keepNext/>
      <w:keepLines/>
      <w:spacing w:before="40"/>
      <w:jc w:val="center"/>
      <w:outlineLvl w:val="1"/>
    </w:pPr>
    <w:rPr>
      <w:rFonts w:asciiTheme="majorHAnsi" w:eastAsiaTheme="majorEastAsia" w:hAnsiTheme="majorHAnsi"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strike w:val="0"/>
      <w:dstrike w:val="0"/>
      <w:color w:val="B00303"/>
      <w:u w:val="none"/>
      <w:effect w:val="none"/>
    </w:rPr>
  </w:style>
  <w:style w:type="paragraph" w:styleId="Textkrper3">
    <w:name w:val="Body Text 3"/>
    <w:basedOn w:val="Standard"/>
    <w:semiHidden/>
    <w:pPr>
      <w:jc w:val="both"/>
    </w:pPr>
    <w:rPr>
      <w:b/>
      <w:bCs/>
    </w:rPr>
  </w:style>
  <w:style w:type="paragraph" w:styleId="Textkrper2">
    <w:name w:val="Body Text 2"/>
    <w:basedOn w:val="Standard"/>
    <w:semiHidden/>
    <w:pPr>
      <w:jc w:val="both"/>
    </w:pPr>
    <w:rPr>
      <w:rFonts w:ascii="Arial" w:hAnsi="Arial" w:cs="Arial"/>
    </w:rPr>
  </w:style>
  <w:style w:type="paragraph" w:styleId="Textkrper">
    <w:name w:val="Body Text"/>
    <w:basedOn w:val="Standard"/>
    <w:semiHidden/>
    <w:pPr>
      <w:jc w:val="center"/>
    </w:pPr>
    <w:rPr>
      <w:rFonts w:ascii="Arial" w:hAnsi="Arial"/>
      <w:b/>
      <w:szCs w:val="20"/>
    </w:rPr>
  </w:style>
  <w:style w:type="paragraph" w:customStyle="1" w:styleId="FremderText">
    <w:name w:val="Fremder Text"/>
    <w:basedOn w:val="Standard"/>
    <w:pPr>
      <w:spacing w:line="300" w:lineRule="auto"/>
      <w:jc w:val="both"/>
    </w:pPr>
    <w:rPr>
      <w:rFonts w:ascii="Arial" w:hAnsi="Arial"/>
      <w:bCs/>
      <w:sz w:val="18"/>
    </w:rPr>
  </w:style>
  <w:style w:type="paragraph" w:styleId="Textkrper-Einzug3">
    <w:name w:val="Body Text Indent 3"/>
    <w:basedOn w:val="Standard"/>
    <w:semiHidden/>
    <w:pPr>
      <w:ind w:left="357" w:hanging="357"/>
      <w:jc w:val="both"/>
    </w:pPr>
    <w:rPr>
      <w:color w:val="000000"/>
      <w:szCs w:val="20"/>
    </w:rPr>
  </w:style>
  <w:style w:type="character" w:styleId="Funotenzeichen">
    <w:name w:val="footnote reference"/>
    <w:semiHidden/>
    <w:rPr>
      <w:vertAlign w:val="superscript"/>
    </w:rPr>
  </w:style>
  <w:style w:type="paragraph" w:styleId="Textkrper-Zeileneinzug">
    <w:name w:val="Body Text Indent"/>
    <w:basedOn w:val="Standard"/>
    <w:semiHidden/>
    <w:pPr>
      <w:ind w:left="357" w:hanging="357"/>
      <w:jc w:val="both"/>
    </w:pPr>
  </w:style>
  <w:style w:type="paragraph" w:styleId="Fuzeile">
    <w:name w:val="footer"/>
    <w:basedOn w:val="Standard"/>
    <w:semiHidden/>
    <w:pPr>
      <w:tabs>
        <w:tab w:val="center" w:pos="4819"/>
        <w:tab w:val="right" w:pos="9071"/>
      </w:tabs>
      <w:overflowPunct w:val="0"/>
      <w:autoSpaceDE w:val="0"/>
      <w:autoSpaceDN w:val="0"/>
      <w:adjustRightInd w:val="0"/>
    </w:pPr>
    <w:rPr>
      <w:rFonts w:ascii="Arial" w:hAnsi="Arial"/>
      <w:szCs w:val="20"/>
    </w:rPr>
  </w:style>
  <w:style w:type="paragraph" w:styleId="Funotentext">
    <w:name w:val="footnote text"/>
    <w:basedOn w:val="Standard"/>
    <w:semiHidden/>
    <w:rPr>
      <w:sz w:val="20"/>
      <w:szCs w:val="20"/>
    </w:rPr>
  </w:style>
  <w:style w:type="paragraph" w:styleId="Textkrper-Einzug2">
    <w:name w:val="Body Text Indent 2"/>
    <w:basedOn w:val="Standard"/>
    <w:semiHidden/>
    <w:pPr>
      <w:tabs>
        <w:tab w:val="left" w:pos="360"/>
        <w:tab w:val="left" w:pos="3402"/>
        <w:tab w:val="left" w:pos="8789"/>
      </w:tabs>
      <w:autoSpaceDE w:val="0"/>
      <w:autoSpaceDN w:val="0"/>
      <w:adjustRightInd w:val="0"/>
      <w:ind w:left="360"/>
      <w:jc w:val="both"/>
    </w:pPr>
  </w:style>
  <w:style w:type="character" w:customStyle="1" w:styleId="size21">
    <w:name w:val="size21"/>
    <w:rPr>
      <w:sz w:val="24"/>
      <w:szCs w:val="24"/>
    </w:rPr>
  </w:style>
  <w:style w:type="character" w:customStyle="1" w:styleId="berschrift2Zchn">
    <w:name w:val="Überschrift 2 Zchn"/>
    <w:basedOn w:val="Absatz-Standardschriftart"/>
    <w:link w:val="berschrift2"/>
    <w:uiPriority w:val="9"/>
    <w:rsid w:val="00E93C5A"/>
    <w:rPr>
      <w:rFonts w:asciiTheme="majorHAnsi" w:eastAsiaTheme="majorEastAsia" w:hAnsiTheme="majorHAnsi"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3250">
      <w:bodyDiv w:val="1"/>
      <w:marLeft w:val="0"/>
      <w:marRight w:val="0"/>
      <w:marTop w:val="0"/>
      <w:marBottom w:val="0"/>
      <w:divBdr>
        <w:top w:val="none" w:sz="0" w:space="0" w:color="auto"/>
        <w:left w:val="none" w:sz="0" w:space="0" w:color="auto"/>
        <w:bottom w:val="none" w:sz="0" w:space="0" w:color="auto"/>
        <w:right w:val="none" w:sz="0" w:space="0" w:color="auto"/>
      </w:divBdr>
    </w:div>
    <w:div w:id="195146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973</Words>
  <Characters>6137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Hans Held GmbH</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Spielapparatesatzung</dc:title>
  <dc:subject/>
  <dc:creator>Caterina Breitenbach</dc:creator>
  <cp:keywords/>
  <dc:description/>
  <cp:lastModifiedBy>Eube, Janet</cp:lastModifiedBy>
  <cp:revision>12</cp:revision>
  <cp:lastPrinted>2026-07-14T15:52:00Z</cp:lastPrinted>
  <dcterms:created xsi:type="dcterms:W3CDTF">2025-03-05T13:14:00Z</dcterms:created>
  <dcterms:modified xsi:type="dcterms:W3CDTF">2026-07-29T05:30:00Z</dcterms:modified>
</cp:coreProperties>
</file>